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551" w:rsidRDefault="00023563" w:rsidP="008A4D1B">
      <w:pPr>
        <w:spacing w:line="560" w:lineRule="exact"/>
        <w:jc w:val="center"/>
        <w:rPr>
          <w:rFonts w:ascii="方正小标宋简体" w:eastAsia="方正小标宋简体" w:hAnsi="方正小标宋简体" w:cs="方正小标宋简体"/>
          <w:sz w:val="44"/>
          <w:szCs w:val="44"/>
          <w:lang w:val="zh-TW"/>
        </w:rPr>
      </w:pPr>
      <w:r>
        <w:rPr>
          <w:rFonts w:ascii="方正小标宋简体" w:eastAsia="方正小标宋简体" w:hAnsi="方正小标宋简体" w:cs="方正小标宋简体" w:hint="eastAsia"/>
          <w:sz w:val="44"/>
          <w:szCs w:val="44"/>
          <w:lang w:val="zh-TW"/>
        </w:rPr>
        <w:t>深圳市国资委关于加强市属国有企业</w:t>
      </w:r>
    </w:p>
    <w:p w:rsidR="00833551" w:rsidRDefault="00023563" w:rsidP="008A4D1B">
      <w:pPr>
        <w:spacing w:line="560" w:lineRule="exact"/>
        <w:jc w:val="center"/>
        <w:rPr>
          <w:rFonts w:ascii="方正小标宋简体" w:eastAsia="方正小标宋简体" w:hAnsi="方正小标宋简体" w:cs="方正小标宋简体"/>
          <w:sz w:val="44"/>
          <w:szCs w:val="44"/>
          <w:lang w:val="zh-TW"/>
        </w:rPr>
      </w:pPr>
      <w:r>
        <w:rPr>
          <w:rFonts w:ascii="方正小标宋简体" w:eastAsia="方正小标宋简体" w:hAnsi="方正小标宋简体" w:cs="方正小标宋简体" w:hint="eastAsia"/>
          <w:sz w:val="44"/>
          <w:szCs w:val="44"/>
          <w:lang w:val="zh-TW"/>
        </w:rPr>
        <w:t>工程变更综合监管的指导意见</w:t>
      </w:r>
    </w:p>
    <w:p w:rsidR="00833551" w:rsidRDefault="00023563">
      <w:pPr>
        <w:spacing w:line="560" w:lineRule="exact"/>
        <w:ind w:firstLineChars="200" w:firstLine="643"/>
        <w:jc w:val="center"/>
        <w:rPr>
          <w:rFonts w:asciiTheme="minorEastAsia" w:hAnsiTheme="minorEastAsia"/>
          <w:b/>
          <w:sz w:val="32"/>
          <w:szCs w:val="32"/>
        </w:rPr>
      </w:pPr>
      <w:r>
        <w:rPr>
          <w:rFonts w:asciiTheme="minorEastAsia" w:hAnsiTheme="minorEastAsia"/>
          <w:b/>
          <w:sz w:val="32"/>
          <w:szCs w:val="32"/>
        </w:rPr>
        <w:t>（</w:t>
      </w:r>
      <w:r>
        <w:rPr>
          <w:rFonts w:asciiTheme="minorEastAsia" w:hAnsiTheme="minorEastAsia" w:hint="eastAsia"/>
          <w:b/>
          <w:sz w:val="32"/>
          <w:szCs w:val="32"/>
        </w:rPr>
        <w:t>征求意见</w:t>
      </w:r>
      <w:r>
        <w:rPr>
          <w:rFonts w:asciiTheme="minorEastAsia" w:hAnsiTheme="minorEastAsia"/>
          <w:b/>
          <w:sz w:val="32"/>
          <w:szCs w:val="32"/>
        </w:rPr>
        <w:t>稿）</w:t>
      </w:r>
    </w:p>
    <w:p w:rsidR="00833551" w:rsidRDefault="00833551">
      <w:pPr>
        <w:spacing w:line="560" w:lineRule="exact"/>
        <w:ind w:firstLineChars="200" w:firstLine="643"/>
        <w:jc w:val="center"/>
        <w:rPr>
          <w:rFonts w:asciiTheme="minorEastAsia" w:hAnsiTheme="minorEastAsia"/>
          <w:b/>
          <w:sz w:val="32"/>
          <w:szCs w:val="32"/>
        </w:rPr>
      </w:pPr>
    </w:p>
    <w:p w:rsidR="00833551" w:rsidRDefault="00023563">
      <w:pPr>
        <w:spacing w:line="560" w:lineRule="exact"/>
        <w:ind w:firstLineChars="200" w:firstLine="640"/>
        <w:rPr>
          <w:rFonts w:ascii="仿宋" w:eastAsia="仿宋" w:hAnsi="仿宋"/>
          <w:sz w:val="32"/>
          <w:szCs w:val="32"/>
        </w:rPr>
      </w:pPr>
      <w:r>
        <w:rPr>
          <w:rFonts w:ascii="仿宋" w:eastAsia="仿宋" w:hAnsi="仿宋"/>
          <w:sz w:val="32"/>
          <w:szCs w:val="32"/>
        </w:rPr>
        <w:t>为进一步加强</w:t>
      </w:r>
      <w:r>
        <w:rPr>
          <w:rFonts w:ascii="仿宋" w:eastAsia="仿宋" w:hAnsi="仿宋" w:hint="eastAsia"/>
          <w:sz w:val="32"/>
          <w:szCs w:val="32"/>
        </w:rPr>
        <w:t>市属</w:t>
      </w:r>
      <w:r>
        <w:rPr>
          <w:rFonts w:ascii="仿宋" w:eastAsia="仿宋" w:hAnsi="仿宋"/>
          <w:sz w:val="32"/>
          <w:szCs w:val="32"/>
        </w:rPr>
        <w:t>国企</w:t>
      </w:r>
      <w:r>
        <w:rPr>
          <w:rFonts w:ascii="仿宋" w:eastAsia="仿宋" w:hAnsi="仿宋" w:hint="eastAsia"/>
          <w:sz w:val="32"/>
          <w:szCs w:val="32"/>
        </w:rPr>
        <w:t>投资项目工程变更的综合监管，规范工程建设行为，提高投资效益，防范廉洁风险，根据《中华人民共和国建筑法》、财政部和建设部《建设工程价款结算暂行办法》、《深圳市建设工程造价管理规定》等法律法规和有关规定，结合企业实际，制定本指导意见。</w:t>
      </w:r>
    </w:p>
    <w:p w:rsidR="00833551" w:rsidRDefault="00023563">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工作目标</w:t>
      </w:r>
    </w:p>
    <w:p w:rsidR="00833551" w:rsidRDefault="008A4D1B" w:rsidP="008A4D1B">
      <w:pPr>
        <w:spacing w:line="560" w:lineRule="exact"/>
        <w:ind w:firstLineChars="200" w:firstLine="640"/>
        <w:rPr>
          <w:rFonts w:ascii="仿宋" w:eastAsia="仿宋" w:hAnsi="仿宋"/>
          <w:sz w:val="32"/>
          <w:szCs w:val="32"/>
        </w:rPr>
      </w:pPr>
      <w:r w:rsidRPr="008A4D1B">
        <w:rPr>
          <w:rFonts w:ascii="仿宋" w:eastAsia="仿宋" w:hAnsi="仿宋" w:hint="eastAsia"/>
          <w:sz w:val="32"/>
          <w:szCs w:val="32"/>
        </w:rPr>
        <w:t>坚持问题导向，针对</w:t>
      </w:r>
      <w:r w:rsidR="00154967">
        <w:rPr>
          <w:rFonts w:ascii="仿宋" w:eastAsia="仿宋" w:hAnsi="仿宋" w:hint="eastAsia"/>
          <w:sz w:val="32"/>
          <w:szCs w:val="32"/>
        </w:rPr>
        <w:t>市属国企</w:t>
      </w:r>
      <w:r w:rsidRPr="008A4D1B">
        <w:rPr>
          <w:rFonts w:ascii="仿宋" w:eastAsia="仿宋" w:hAnsi="仿宋" w:hint="eastAsia"/>
          <w:sz w:val="32"/>
          <w:szCs w:val="32"/>
        </w:rPr>
        <w:t>工程变更存在的制度不健全、信息不透明、</w:t>
      </w:r>
      <w:r w:rsidR="009A1B2C" w:rsidRPr="008A4D1B">
        <w:rPr>
          <w:rFonts w:ascii="仿宋" w:eastAsia="仿宋" w:hAnsi="仿宋" w:hint="eastAsia"/>
          <w:sz w:val="32"/>
          <w:szCs w:val="32"/>
        </w:rPr>
        <w:t>监管</w:t>
      </w:r>
      <w:r w:rsidRPr="008A4D1B">
        <w:rPr>
          <w:rFonts w:ascii="仿宋" w:eastAsia="仿宋" w:hAnsi="仿宋" w:hint="eastAsia"/>
          <w:sz w:val="32"/>
          <w:szCs w:val="32"/>
        </w:rPr>
        <w:t>不到位等问题，进一步</w:t>
      </w:r>
      <w:r w:rsidR="00023563">
        <w:rPr>
          <w:rFonts w:ascii="仿宋" w:eastAsia="仿宋" w:hAnsi="仿宋" w:hint="eastAsia"/>
          <w:sz w:val="32"/>
          <w:szCs w:val="32"/>
        </w:rPr>
        <w:t>明确市国资委与</w:t>
      </w:r>
      <w:r w:rsidR="00930EE1" w:rsidRPr="00930EE1">
        <w:rPr>
          <w:rFonts w:ascii="仿宋" w:eastAsia="仿宋" w:hAnsi="仿宋" w:hint="eastAsia"/>
          <w:sz w:val="32"/>
          <w:szCs w:val="32"/>
        </w:rPr>
        <w:t>市属国企</w:t>
      </w:r>
      <w:r w:rsidR="00023563">
        <w:rPr>
          <w:rFonts w:ascii="仿宋" w:eastAsia="仿宋" w:hAnsi="仿宋" w:hint="eastAsia"/>
          <w:sz w:val="32"/>
          <w:szCs w:val="32"/>
        </w:rPr>
        <w:t>在工程变更</w:t>
      </w:r>
      <w:r w:rsidR="009A1B2C">
        <w:rPr>
          <w:rFonts w:ascii="仿宋" w:eastAsia="仿宋" w:hAnsi="仿宋" w:hint="eastAsia"/>
          <w:sz w:val="32"/>
          <w:szCs w:val="32"/>
        </w:rPr>
        <w:t>管控中</w:t>
      </w:r>
      <w:r w:rsidR="00023563">
        <w:rPr>
          <w:rFonts w:ascii="仿宋" w:eastAsia="仿宋" w:hAnsi="仿宋" w:hint="eastAsia"/>
          <w:sz w:val="32"/>
          <w:szCs w:val="32"/>
        </w:rPr>
        <w:t>的职责权限，探索发挥</w:t>
      </w:r>
      <w:r>
        <w:rPr>
          <w:rFonts w:ascii="仿宋" w:eastAsia="仿宋" w:hAnsi="仿宋" w:hint="eastAsia"/>
          <w:sz w:val="32"/>
          <w:szCs w:val="32"/>
        </w:rPr>
        <w:t>服务</w:t>
      </w:r>
      <w:r w:rsidR="00023563">
        <w:rPr>
          <w:rFonts w:ascii="仿宋" w:eastAsia="仿宋" w:hAnsi="仿宋" w:hint="eastAsia"/>
          <w:sz w:val="32"/>
          <w:szCs w:val="32"/>
        </w:rPr>
        <w:t>平台</w:t>
      </w:r>
      <w:r>
        <w:rPr>
          <w:rFonts w:ascii="仿宋" w:eastAsia="仿宋" w:hAnsi="仿宋" w:hint="eastAsia"/>
          <w:sz w:val="32"/>
          <w:szCs w:val="32"/>
        </w:rPr>
        <w:t>的专业</w:t>
      </w:r>
      <w:r w:rsidR="00023563">
        <w:rPr>
          <w:rFonts w:ascii="仿宋" w:eastAsia="仿宋" w:hAnsi="仿宋" w:hint="eastAsia"/>
          <w:sz w:val="32"/>
          <w:szCs w:val="32"/>
        </w:rPr>
        <w:t>作用，构建决策有据、运行高效、监督有力的工程变更监管体系，规范变更</w:t>
      </w:r>
      <w:r>
        <w:rPr>
          <w:rFonts w:ascii="仿宋" w:eastAsia="仿宋" w:hAnsi="仿宋" w:hint="eastAsia"/>
          <w:sz w:val="32"/>
          <w:szCs w:val="32"/>
        </w:rPr>
        <w:t>行为</w:t>
      </w:r>
      <w:r w:rsidR="00023563">
        <w:rPr>
          <w:rFonts w:ascii="仿宋" w:eastAsia="仿宋" w:hAnsi="仿宋" w:hint="eastAsia"/>
          <w:sz w:val="32"/>
          <w:szCs w:val="32"/>
        </w:rPr>
        <w:t>，堵塞监管漏洞，促进</w:t>
      </w:r>
      <w:r>
        <w:rPr>
          <w:rFonts w:ascii="仿宋" w:eastAsia="仿宋" w:hAnsi="仿宋" w:hint="eastAsia"/>
          <w:sz w:val="32"/>
          <w:szCs w:val="32"/>
        </w:rPr>
        <w:t>廉洁从业，实现</w:t>
      </w:r>
      <w:r w:rsidR="00023563">
        <w:rPr>
          <w:rFonts w:ascii="仿宋" w:eastAsia="仿宋" w:hAnsi="仿宋" w:hint="eastAsia"/>
          <w:sz w:val="32"/>
          <w:szCs w:val="32"/>
        </w:rPr>
        <w:t>国有资产保值增值。</w:t>
      </w:r>
    </w:p>
    <w:p w:rsidR="00833551" w:rsidRDefault="00023563">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基本原则</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（一）分工负责、有效制衡</w:t>
      </w:r>
    </w:p>
    <w:p w:rsidR="00833551" w:rsidRDefault="00023563">
      <w:pPr>
        <w:spacing w:line="560" w:lineRule="exact"/>
        <w:ind w:firstLineChars="200" w:firstLine="640"/>
        <w:rPr>
          <w:rFonts w:ascii="黑体" w:eastAsia="黑体" w:hAnsi="黑体"/>
          <w:sz w:val="32"/>
          <w:szCs w:val="32"/>
        </w:rPr>
      </w:pPr>
      <w:r>
        <w:rPr>
          <w:rFonts w:ascii="仿宋" w:eastAsia="仿宋" w:hAnsi="仿宋" w:hint="eastAsia"/>
          <w:sz w:val="32"/>
          <w:szCs w:val="32"/>
        </w:rPr>
        <w:t>建立工程变更决策实施与监督相分离的制衡机制，加强对工程变更合理性、必要性的技术</w:t>
      </w:r>
      <w:r>
        <w:rPr>
          <w:rFonts w:ascii="仿宋" w:eastAsia="仿宋" w:hAnsi="仿宋"/>
          <w:sz w:val="32"/>
          <w:szCs w:val="32"/>
        </w:rPr>
        <w:t>评估</w:t>
      </w:r>
      <w:r>
        <w:rPr>
          <w:rFonts w:ascii="仿宋" w:eastAsia="仿宋" w:hAnsi="仿宋" w:hint="eastAsia"/>
          <w:sz w:val="32"/>
          <w:szCs w:val="32"/>
        </w:rPr>
        <w:t>，同时强化决策监督，确保工程变更</w:t>
      </w:r>
      <w:r w:rsidR="0056180D">
        <w:rPr>
          <w:rFonts w:ascii="仿宋" w:eastAsia="仿宋" w:hAnsi="仿宋" w:hint="eastAsia"/>
          <w:sz w:val="32"/>
          <w:szCs w:val="32"/>
        </w:rPr>
        <w:t>程序规范</w:t>
      </w:r>
      <w:r>
        <w:rPr>
          <w:rFonts w:ascii="仿宋" w:eastAsia="仿宋" w:hAnsi="仿宋" w:hint="eastAsia"/>
          <w:sz w:val="32"/>
          <w:szCs w:val="32"/>
        </w:rPr>
        <w:t>、运转有序。</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（二）分类监管、提高效率</w:t>
      </w:r>
    </w:p>
    <w:p w:rsidR="00833551" w:rsidRDefault="00023563">
      <w:pPr>
        <w:spacing w:line="560" w:lineRule="exact"/>
        <w:ind w:firstLineChars="200" w:firstLine="640"/>
        <w:rPr>
          <w:rFonts w:ascii="仿宋" w:eastAsia="仿宋" w:hAnsi="仿宋"/>
          <w:b/>
          <w:bCs/>
          <w:sz w:val="32"/>
          <w:szCs w:val="32"/>
        </w:rPr>
      </w:pPr>
      <w:r>
        <w:rPr>
          <w:rFonts w:ascii="仿宋" w:eastAsia="仿宋" w:hAnsi="仿宋"/>
          <w:sz w:val="32"/>
          <w:szCs w:val="32"/>
        </w:rPr>
        <w:t>对工程变更</w:t>
      </w:r>
      <w:r w:rsidR="004B480A">
        <w:rPr>
          <w:rFonts w:ascii="仿宋" w:eastAsia="仿宋" w:hAnsi="仿宋" w:hint="eastAsia"/>
          <w:sz w:val="32"/>
          <w:szCs w:val="32"/>
        </w:rPr>
        <w:t>实施</w:t>
      </w:r>
      <w:r>
        <w:rPr>
          <w:rFonts w:ascii="仿宋" w:eastAsia="仿宋" w:hAnsi="仿宋"/>
          <w:sz w:val="32"/>
          <w:szCs w:val="32"/>
        </w:rPr>
        <w:t>分类</w:t>
      </w:r>
      <w:r>
        <w:rPr>
          <w:rFonts w:ascii="仿宋" w:eastAsia="仿宋" w:hAnsi="仿宋" w:hint="eastAsia"/>
          <w:sz w:val="32"/>
          <w:szCs w:val="32"/>
        </w:rPr>
        <w:t>管理，</w:t>
      </w:r>
      <w:r w:rsidR="004B480A">
        <w:rPr>
          <w:rFonts w:ascii="仿宋" w:eastAsia="仿宋" w:hAnsi="仿宋" w:hint="eastAsia"/>
          <w:sz w:val="32"/>
          <w:szCs w:val="32"/>
        </w:rPr>
        <w:t>采取</w:t>
      </w:r>
      <w:r>
        <w:rPr>
          <w:rFonts w:ascii="仿宋" w:eastAsia="仿宋" w:hAnsi="仿宋" w:hint="eastAsia"/>
          <w:sz w:val="32"/>
          <w:szCs w:val="32"/>
        </w:rPr>
        <w:t>差异化的审批程序和监管措施，在加强变更</w:t>
      </w:r>
      <w:r>
        <w:rPr>
          <w:rFonts w:ascii="仿宋" w:eastAsia="仿宋" w:hAnsi="仿宋"/>
          <w:sz w:val="32"/>
          <w:szCs w:val="32"/>
        </w:rPr>
        <w:t>监管</w:t>
      </w:r>
      <w:r>
        <w:rPr>
          <w:rFonts w:ascii="仿宋" w:eastAsia="仿宋" w:hAnsi="仿宋" w:hint="eastAsia"/>
          <w:sz w:val="32"/>
          <w:szCs w:val="32"/>
        </w:rPr>
        <w:t>的同时提高效率，保证施工连续性，</w:t>
      </w:r>
      <w:r>
        <w:rPr>
          <w:rFonts w:ascii="仿宋" w:eastAsia="仿宋" w:hAnsi="仿宋" w:hint="eastAsia"/>
          <w:sz w:val="32"/>
          <w:szCs w:val="32"/>
        </w:rPr>
        <w:lastRenderedPageBreak/>
        <w:t>实现工程项目投资、工期和质量目标。</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（三）公开透明、全面覆盖</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充分发挥市属国企“六位一体”大监督体系的作用，运用信息化监管方式，促进工程变更在阳光下规范实施，实现工程</w:t>
      </w:r>
      <w:proofErr w:type="gramStart"/>
      <w:r>
        <w:rPr>
          <w:rFonts w:ascii="仿宋" w:eastAsia="仿宋" w:hAnsi="仿宋" w:hint="eastAsia"/>
          <w:sz w:val="32"/>
          <w:szCs w:val="32"/>
        </w:rPr>
        <w:t>变更全</w:t>
      </w:r>
      <w:proofErr w:type="gramEnd"/>
      <w:r>
        <w:rPr>
          <w:rFonts w:ascii="仿宋" w:eastAsia="仿宋" w:hAnsi="仿宋" w:hint="eastAsia"/>
          <w:sz w:val="32"/>
          <w:szCs w:val="32"/>
        </w:rPr>
        <w:t>过程监管。</w:t>
      </w:r>
    </w:p>
    <w:p w:rsidR="00833551" w:rsidRDefault="00023563">
      <w:pPr>
        <w:spacing w:line="560" w:lineRule="exact"/>
        <w:ind w:firstLineChars="200" w:firstLine="640"/>
        <w:rPr>
          <w:rFonts w:ascii="仿宋" w:eastAsia="仿宋" w:hAnsi="仿宋"/>
          <w:sz w:val="32"/>
          <w:szCs w:val="32"/>
        </w:rPr>
      </w:pPr>
      <w:r>
        <w:rPr>
          <w:rFonts w:ascii="黑体" w:eastAsia="黑体" w:hAnsi="黑体" w:hint="eastAsia"/>
          <w:sz w:val="32"/>
          <w:szCs w:val="32"/>
        </w:rPr>
        <w:t>三、适用范围</w:t>
      </w:r>
    </w:p>
    <w:p w:rsidR="00833551" w:rsidRDefault="00023563">
      <w:pPr>
        <w:spacing w:line="560" w:lineRule="exact"/>
        <w:ind w:firstLineChars="200" w:firstLine="640"/>
        <w:rPr>
          <w:rFonts w:ascii="仿宋" w:eastAsia="仿宋" w:hAnsi="仿宋"/>
          <w:sz w:val="32"/>
          <w:szCs w:val="32"/>
        </w:rPr>
      </w:pPr>
      <w:r>
        <w:rPr>
          <w:rFonts w:ascii="仿宋" w:eastAsia="仿宋" w:hAnsi="仿宋"/>
          <w:sz w:val="32"/>
          <w:szCs w:val="32"/>
        </w:rPr>
        <w:t>本指导意见适用于</w:t>
      </w:r>
      <w:r>
        <w:rPr>
          <w:rFonts w:ascii="仿宋" w:eastAsia="仿宋" w:hAnsi="仿宋" w:hint="eastAsia"/>
          <w:sz w:val="32"/>
          <w:szCs w:val="32"/>
        </w:rPr>
        <w:t>市国资委直接履行出资人职责的国有独资或控股企业（以下统称直管企业）及其所属各级全资、控股企业（直管企业及其所属企业简称企业）发生的工程变更行为。</w:t>
      </w:r>
    </w:p>
    <w:p w:rsidR="00833551" w:rsidRDefault="00023563">
      <w:pPr>
        <w:spacing w:line="560" w:lineRule="exact"/>
        <w:ind w:firstLineChars="200" w:firstLine="640"/>
        <w:rPr>
          <w:rFonts w:ascii="仿宋" w:eastAsia="仿宋" w:hAnsi="仿宋"/>
          <w:sz w:val="32"/>
          <w:szCs w:val="32"/>
        </w:rPr>
      </w:pPr>
      <w:r>
        <w:rPr>
          <w:rFonts w:ascii="仿宋" w:eastAsia="仿宋" w:hAnsi="仿宋"/>
          <w:sz w:val="32"/>
          <w:szCs w:val="32"/>
        </w:rPr>
        <w:t>本指导意见</w:t>
      </w:r>
      <w:r>
        <w:rPr>
          <w:rFonts w:ascii="仿宋" w:eastAsia="仿宋" w:hAnsi="仿宋" w:hint="eastAsia"/>
          <w:sz w:val="32"/>
          <w:szCs w:val="32"/>
        </w:rPr>
        <w:t>所称工程变更是指企业在工程</w:t>
      </w:r>
      <w:r>
        <w:rPr>
          <w:rFonts w:ascii="仿宋" w:eastAsia="仿宋" w:hAnsi="仿宋"/>
          <w:sz w:val="32"/>
          <w:szCs w:val="32"/>
        </w:rPr>
        <w:t>建设过程中发生的</w:t>
      </w:r>
      <w:r>
        <w:rPr>
          <w:rFonts w:ascii="仿宋" w:eastAsia="仿宋" w:hAnsi="仿宋" w:hint="eastAsia"/>
          <w:sz w:val="32"/>
          <w:szCs w:val="32"/>
        </w:rPr>
        <w:t>与主体工程不可分割的工程变更行为，主要包括：</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（一）设计变更，包括项目规划功能调整或其他原因引发的工程设计方案变更、施工方案变更等；</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（二）现场工程变更，包括重要材料或设备发生改变、建设内容或规模调整、建设标准变化、工程量清单数量和费用调整、施工现场与勘察设计不符、施工环境变化等引发的变更等；</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（三）法律法规、政策调整、不可抗力等引起的其他变更。</w:t>
      </w:r>
    </w:p>
    <w:p w:rsidR="00833551" w:rsidRDefault="00023563">
      <w:pPr>
        <w:spacing w:line="560" w:lineRule="exact"/>
        <w:ind w:firstLineChars="200" w:firstLine="640"/>
        <w:rPr>
          <w:rFonts w:ascii="黑体" w:eastAsia="黑体" w:hAnsi="黑体"/>
          <w:sz w:val="32"/>
          <w:szCs w:val="32"/>
        </w:rPr>
      </w:pPr>
      <w:r>
        <w:rPr>
          <w:rFonts w:ascii="黑体" w:eastAsia="黑体" w:hAnsi="黑体" w:hint="eastAsia"/>
          <w:sz w:val="32"/>
          <w:szCs w:val="32"/>
        </w:rPr>
        <w:t>四、构建责任体系</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（一）市国资委职责</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督导</w:t>
      </w:r>
      <w:r>
        <w:rPr>
          <w:rFonts w:ascii="仿宋" w:eastAsia="仿宋" w:hAnsi="仿宋" w:hint="eastAsia"/>
          <w:sz w:val="32"/>
          <w:szCs w:val="32"/>
        </w:rPr>
        <w:t>企业</w:t>
      </w:r>
      <w:r>
        <w:rPr>
          <w:rFonts w:ascii="仿宋" w:eastAsia="仿宋" w:hAnsi="仿宋"/>
          <w:sz w:val="32"/>
          <w:szCs w:val="32"/>
        </w:rPr>
        <w:t>建立健全工程变更管理制度</w:t>
      </w:r>
      <w:r>
        <w:rPr>
          <w:rFonts w:ascii="仿宋" w:eastAsia="仿宋" w:hAnsi="仿宋" w:hint="eastAsia"/>
          <w:sz w:val="32"/>
          <w:szCs w:val="32"/>
        </w:rPr>
        <w:t>，</w:t>
      </w:r>
      <w:r>
        <w:rPr>
          <w:rFonts w:ascii="仿宋" w:eastAsia="仿宋" w:hAnsi="仿宋"/>
          <w:sz w:val="32"/>
          <w:szCs w:val="32"/>
        </w:rPr>
        <w:t>明确</w:t>
      </w:r>
      <w:r>
        <w:rPr>
          <w:rFonts w:ascii="仿宋" w:eastAsia="仿宋" w:hAnsi="仿宋" w:hint="eastAsia"/>
          <w:sz w:val="32"/>
          <w:szCs w:val="32"/>
        </w:rPr>
        <w:t>职责</w:t>
      </w:r>
      <w:r>
        <w:rPr>
          <w:rFonts w:ascii="仿宋" w:eastAsia="仿宋" w:hAnsi="仿宋"/>
          <w:sz w:val="32"/>
          <w:szCs w:val="32"/>
        </w:rPr>
        <w:t>权限</w:t>
      </w:r>
      <w:r>
        <w:rPr>
          <w:rFonts w:ascii="仿宋" w:eastAsia="仿宋" w:hAnsi="仿宋" w:hint="eastAsia"/>
          <w:sz w:val="32"/>
          <w:szCs w:val="32"/>
        </w:rPr>
        <w:t>，</w:t>
      </w:r>
      <w:r>
        <w:rPr>
          <w:rFonts w:ascii="仿宋" w:eastAsia="仿宋" w:hAnsi="仿宋"/>
          <w:sz w:val="32"/>
          <w:szCs w:val="32"/>
        </w:rPr>
        <w:t>完善</w:t>
      </w:r>
      <w:r w:rsidRPr="007C1C29">
        <w:rPr>
          <w:rFonts w:ascii="仿宋" w:eastAsia="仿宋" w:hAnsi="仿宋" w:hint="eastAsia"/>
          <w:sz w:val="32"/>
          <w:szCs w:val="32"/>
        </w:rPr>
        <w:t>工作</w:t>
      </w:r>
      <w:r>
        <w:rPr>
          <w:rFonts w:ascii="仿宋" w:eastAsia="仿宋" w:hAnsi="仿宋"/>
          <w:sz w:val="32"/>
          <w:szCs w:val="32"/>
        </w:rPr>
        <w:t>流程</w:t>
      </w:r>
      <w:r>
        <w:rPr>
          <w:rFonts w:ascii="仿宋" w:eastAsia="仿宋" w:hAnsi="仿宋" w:hint="eastAsia"/>
          <w:sz w:val="32"/>
          <w:szCs w:val="32"/>
        </w:rPr>
        <w:t>；</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2.运用</w:t>
      </w:r>
      <w:r w:rsidR="007C1C29">
        <w:rPr>
          <w:rFonts w:ascii="仿宋" w:eastAsia="仿宋" w:hAnsi="仿宋" w:hint="eastAsia"/>
          <w:sz w:val="32"/>
          <w:szCs w:val="32"/>
        </w:rPr>
        <w:t>服务</w:t>
      </w:r>
      <w:r>
        <w:rPr>
          <w:rFonts w:ascii="仿宋" w:eastAsia="仿宋" w:hAnsi="仿宋" w:hint="eastAsia"/>
          <w:sz w:val="32"/>
          <w:szCs w:val="32"/>
        </w:rPr>
        <w:t>平台加强对工程变更的监管，提升工程变更的信息化监管水平；</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3.通过外派监督人员、专项审计等手段，加强对企业</w:t>
      </w:r>
      <w:r>
        <w:rPr>
          <w:rFonts w:ascii="仿宋" w:eastAsia="仿宋" w:hAnsi="仿宋"/>
          <w:sz w:val="32"/>
          <w:szCs w:val="32"/>
        </w:rPr>
        <w:t>工程变更</w:t>
      </w:r>
      <w:r>
        <w:rPr>
          <w:rFonts w:ascii="仿宋" w:eastAsia="仿宋" w:hAnsi="仿宋" w:hint="eastAsia"/>
          <w:sz w:val="32"/>
          <w:szCs w:val="32"/>
        </w:rPr>
        <w:t>管理行为的监督；</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法律</w:t>
      </w:r>
      <w:r>
        <w:rPr>
          <w:rFonts w:ascii="仿宋" w:eastAsia="仿宋" w:hAnsi="仿宋" w:hint="eastAsia"/>
          <w:sz w:val="32"/>
          <w:szCs w:val="32"/>
        </w:rPr>
        <w:t>、</w:t>
      </w:r>
      <w:r>
        <w:rPr>
          <w:rFonts w:ascii="仿宋" w:eastAsia="仿宋" w:hAnsi="仿宋"/>
          <w:sz w:val="32"/>
          <w:szCs w:val="32"/>
        </w:rPr>
        <w:t>法规</w:t>
      </w:r>
      <w:r>
        <w:rPr>
          <w:rFonts w:ascii="仿宋" w:eastAsia="仿宋" w:hAnsi="仿宋" w:hint="eastAsia"/>
          <w:sz w:val="32"/>
          <w:szCs w:val="32"/>
        </w:rPr>
        <w:t>、规章和规范性文件所规定的其他监管职责。</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（二）直管企业职责</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建立健全工程变更管理制度</w:t>
      </w:r>
      <w:r>
        <w:rPr>
          <w:rFonts w:ascii="仿宋" w:eastAsia="仿宋" w:hAnsi="仿宋" w:hint="eastAsia"/>
          <w:sz w:val="32"/>
          <w:szCs w:val="32"/>
        </w:rPr>
        <w:t>，根据工程变更种类</w:t>
      </w:r>
      <w:r>
        <w:rPr>
          <w:rFonts w:ascii="仿宋" w:eastAsia="仿宋" w:hAnsi="仿宋"/>
          <w:sz w:val="32"/>
          <w:szCs w:val="32"/>
        </w:rPr>
        <w:t>明确</w:t>
      </w:r>
      <w:r>
        <w:rPr>
          <w:rFonts w:ascii="仿宋" w:eastAsia="仿宋" w:hAnsi="仿宋" w:hint="eastAsia"/>
          <w:sz w:val="32"/>
          <w:szCs w:val="32"/>
        </w:rPr>
        <w:t>分类分级审批</w:t>
      </w:r>
      <w:r>
        <w:rPr>
          <w:rFonts w:ascii="仿宋" w:eastAsia="仿宋" w:hAnsi="仿宋"/>
          <w:sz w:val="32"/>
          <w:szCs w:val="32"/>
        </w:rPr>
        <w:t>权限</w:t>
      </w:r>
      <w:r>
        <w:rPr>
          <w:rFonts w:ascii="仿宋" w:eastAsia="仿宋" w:hAnsi="仿宋" w:hint="eastAsia"/>
          <w:sz w:val="32"/>
          <w:szCs w:val="32"/>
        </w:rPr>
        <w:t>，优化</w:t>
      </w:r>
      <w:r>
        <w:rPr>
          <w:rFonts w:ascii="仿宋" w:eastAsia="仿宋" w:hAnsi="仿宋"/>
          <w:sz w:val="32"/>
          <w:szCs w:val="32"/>
        </w:rPr>
        <w:t>变更</w:t>
      </w:r>
      <w:r w:rsidRPr="00875BBF">
        <w:rPr>
          <w:rFonts w:ascii="仿宋" w:eastAsia="仿宋" w:hAnsi="仿宋" w:hint="eastAsia"/>
          <w:sz w:val="32"/>
          <w:szCs w:val="32"/>
        </w:rPr>
        <w:t>工作</w:t>
      </w:r>
      <w:r>
        <w:rPr>
          <w:rFonts w:ascii="仿宋" w:eastAsia="仿宋" w:hAnsi="仿宋"/>
          <w:sz w:val="32"/>
          <w:szCs w:val="32"/>
        </w:rPr>
        <w:t>流程</w:t>
      </w:r>
      <w:r>
        <w:rPr>
          <w:rFonts w:ascii="仿宋" w:eastAsia="仿宋" w:hAnsi="仿宋" w:hint="eastAsia"/>
          <w:sz w:val="32"/>
          <w:szCs w:val="32"/>
        </w:rPr>
        <w:t>，</w:t>
      </w:r>
      <w:r>
        <w:rPr>
          <w:rFonts w:ascii="仿宋" w:eastAsia="仿宋" w:hAnsi="仿宋"/>
          <w:sz w:val="32"/>
          <w:szCs w:val="32"/>
        </w:rPr>
        <w:t>完善变更</w:t>
      </w:r>
      <w:r>
        <w:rPr>
          <w:rFonts w:ascii="仿宋" w:eastAsia="仿宋" w:hAnsi="仿宋" w:hint="eastAsia"/>
          <w:sz w:val="32"/>
          <w:szCs w:val="32"/>
        </w:rPr>
        <w:t>监管</w:t>
      </w:r>
      <w:r>
        <w:rPr>
          <w:rFonts w:ascii="仿宋" w:eastAsia="仿宋" w:hAnsi="仿宋"/>
          <w:sz w:val="32"/>
          <w:szCs w:val="32"/>
        </w:rPr>
        <w:t>机制</w:t>
      </w:r>
      <w:r>
        <w:rPr>
          <w:rFonts w:ascii="仿宋" w:eastAsia="仿宋" w:hAnsi="仿宋" w:hint="eastAsia"/>
          <w:sz w:val="32"/>
          <w:szCs w:val="32"/>
        </w:rPr>
        <w:t>；</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2.负责组织实施本企业</w:t>
      </w:r>
      <w:r w:rsidR="00857605">
        <w:rPr>
          <w:rFonts w:ascii="仿宋" w:eastAsia="仿宋" w:hAnsi="仿宋" w:hint="eastAsia"/>
          <w:sz w:val="32"/>
          <w:szCs w:val="32"/>
        </w:rPr>
        <w:t>的</w:t>
      </w:r>
      <w:r>
        <w:rPr>
          <w:rFonts w:ascii="仿宋" w:eastAsia="仿宋" w:hAnsi="仿宋"/>
          <w:sz w:val="32"/>
          <w:szCs w:val="32"/>
        </w:rPr>
        <w:t>工程变更</w:t>
      </w:r>
      <w:r>
        <w:rPr>
          <w:rFonts w:ascii="仿宋" w:eastAsia="仿宋" w:hAnsi="仿宋" w:hint="eastAsia"/>
          <w:sz w:val="32"/>
          <w:szCs w:val="32"/>
        </w:rPr>
        <w:t>，明确责任部门，发挥投资、成本、工程、设计、财务等部门的相互制衡作用；</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3.发挥“六位一体”监督体系的职能作用，</w:t>
      </w:r>
      <w:r>
        <w:rPr>
          <w:rFonts w:ascii="仿宋" w:eastAsia="仿宋" w:hAnsi="仿宋"/>
          <w:sz w:val="32"/>
          <w:szCs w:val="32"/>
        </w:rPr>
        <w:t>整合内部监督资源</w:t>
      </w:r>
      <w:r>
        <w:rPr>
          <w:rFonts w:ascii="仿宋" w:eastAsia="仿宋" w:hAnsi="仿宋" w:hint="eastAsia"/>
          <w:sz w:val="32"/>
          <w:szCs w:val="32"/>
        </w:rPr>
        <w:t>，健全内控体系，对本企业</w:t>
      </w:r>
      <w:r>
        <w:rPr>
          <w:rFonts w:ascii="仿宋" w:eastAsia="仿宋" w:hAnsi="仿宋"/>
          <w:sz w:val="32"/>
          <w:szCs w:val="32"/>
        </w:rPr>
        <w:t>工程变更</w:t>
      </w:r>
      <w:r>
        <w:rPr>
          <w:rFonts w:ascii="仿宋" w:eastAsia="仿宋" w:hAnsi="仿宋" w:hint="eastAsia"/>
          <w:sz w:val="32"/>
          <w:szCs w:val="32"/>
        </w:rPr>
        <w:t>管理进行全过程监督；</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法律</w:t>
      </w:r>
      <w:r>
        <w:rPr>
          <w:rFonts w:ascii="仿宋" w:eastAsia="仿宋" w:hAnsi="仿宋" w:hint="eastAsia"/>
          <w:sz w:val="32"/>
          <w:szCs w:val="32"/>
        </w:rPr>
        <w:t>、</w:t>
      </w:r>
      <w:r>
        <w:rPr>
          <w:rFonts w:ascii="仿宋" w:eastAsia="仿宋" w:hAnsi="仿宋"/>
          <w:sz w:val="32"/>
          <w:szCs w:val="32"/>
        </w:rPr>
        <w:t>法规</w:t>
      </w:r>
      <w:r>
        <w:rPr>
          <w:rFonts w:ascii="仿宋" w:eastAsia="仿宋" w:hAnsi="仿宋" w:hint="eastAsia"/>
          <w:sz w:val="32"/>
          <w:szCs w:val="32"/>
        </w:rPr>
        <w:t>、规章和规范性文件</w:t>
      </w:r>
      <w:r w:rsidR="001A2F54">
        <w:rPr>
          <w:rFonts w:ascii="仿宋" w:eastAsia="仿宋" w:hAnsi="仿宋" w:hint="eastAsia"/>
          <w:sz w:val="32"/>
          <w:szCs w:val="32"/>
        </w:rPr>
        <w:t>以及</w:t>
      </w:r>
      <w:r>
        <w:rPr>
          <w:rFonts w:ascii="仿宋" w:eastAsia="仿宋" w:hAnsi="仿宋" w:hint="eastAsia"/>
          <w:sz w:val="32"/>
          <w:szCs w:val="32"/>
        </w:rPr>
        <w:t>企业内控制度所规定的其他职责。</w:t>
      </w:r>
    </w:p>
    <w:p w:rsidR="00833551" w:rsidRDefault="00875BBF">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（三）服务</w:t>
      </w:r>
      <w:r w:rsidR="00023563">
        <w:rPr>
          <w:rFonts w:ascii="楷体" w:eastAsia="楷体" w:hAnsi="楷体" w:hint="eastAsia"/>
          <w:b/>
          <w:bCs/>
          <w:sz w:val="32"/>
          <w:szCs w:val="32"/>
        </w:rPr>
        <w:t>平台职责</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1.对工程招标项目提供线</w:t>
      </w:r>
      <w:proofErr w:type="gramStart"/>
      <w:r>
        <w:rPr>
          <w:rFonts w:ascii="仿宋" w:eastAsia="仿宋" w:hAnsi="仿宋" w:hint="eastAsia"/>
          <w:sz w:val="32"/>
          <w:szCs w:val="32"/>
        </w:rPr>
        <w:t>上合同</w:t>
      </w:r>
      <w:proofErr w:type="gramEnd"/>
      <w:r>
        <w:rPr>
          <w:rFonts w:ascii="仿宋" w:eastAsia="仿宋" w:hAnsi="仿宋" w:hint="eastAsia"/>
          <w:sz w:val="32"/>
          <w:szCs w:val="32"/>
        </w:rPr>
        <w:t>登记、变更信息公开、变更大数据预警等功能，推动企业工程变更公开透明、留痕可查、智慧监管；</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2.在市国资委的指导下组建工程变更专家库，供企业开展工程变更技术评审时选用；</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3.依托工程变更专家库，</w:t>
      </w:r>
      <w:r>
        <w:rPr>
          <w:rFonts w:ascii="仿宋" w:eastAsia="仿宋" w:hAnsi="仿宋"/>
          <w:sz w:val="32"/>
          <w:szCs w:val="32"/>
        </w:rPr>
        <w:t>探索建立</w:t>
      </w:r>
      <w:r>
        <w:rPr>
          <w:rFonts w:ascii="仿宋" w:eastAsia="仿宋" w:hAnsi="仿宋" w:hint="eastAsia"/>
          <w:sz w:val="32"/>
          <w:szCs w:val="32"/>
        </w:rPr>
        <w:t>企业</w:t>
      </w:r>
      <w:r>
        <w:rPr>
          <w:rFonts w:ascii="仿宋" w:eastAsia="仿宋" w:hAnsi="仿宋"/>
          <w:sz w:val="32"/>
          <w:szCs w:val="32"/>
        </w:rPr>
        <w:t>大额工程变更技术评审机制</w:t>
      </w:r>
      <w:r>
        <w:rPr>
          <w:rFonts w:ascii="仿宋" w:eastAsia="仿宋" w:hAnsi="仿宋" w:hint="eastAsia"/>
          <w:sz w:val="32"/>
          <w:szCs w:val="32"/>
        </w:rPr>
        <w:t>；</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4.市国资委赋予的</w:t>
      </w:r>
      <w:r>
        <w:rPr>
          <w:rFonts w:ascii="仿宋" w:eastAsia="仿宋" w:hAnsi="仿宋"/>
          <w:sz w:val="32"/>
          <w:szCs w:val="32"/>
        </w:rPr>
        <w:t>其他职责</w:t>
      </w:r>
      <w:r>
        <w:rPr>
          <w:rFonts w:ascii="仿宋" w:eastAsia="仿宋" w:hAnsi="仿宋" w:hint="eastAsia"/>
          <w:sz w:val="32"/>
          <w:szCs w:val="32"/>
        </w:rPr>
        <w:t>。</w:t>
      </w:r>
    </w:p>
    <w:p w:rsidR="00833551" w:rsidRDefault="00023563">
      <w:pPr>
        <w:spacing w:line="560" w:lineRule="exact"/>
        <w:ind w:firstLineChars="200" w:firstLine="640"/>
        <w:rPr>
          <w:rFonts w:ascii="黑体" w:eastAsia="黑体" w:hAnsi="黑体"/>
          <w:sz w:val="32"/>
          <w:szCs w:val="32"/>
        </w:rPr>
      </w:pPr>
      <w:r>
        <w:rPr>
          <w:rFonts w:ascii="黑体" w:eastAsia="黑体" w:hAnsi="黑体" w:hint="eastAsia"/>
          <w:sz w:val="32"/>
          <w:szCs w:val="32"/>
        </w:rPr>
        <w:t>五</w:t>
      </w:r>
      <w:bookmarkStart w:id="0" w:name="_Hlk26471398"/>
      <w:r>
        <w:rPr>
          <w:rFonts w:ascii="黑体" w:eastAsia="黑体" w:hAnsi="黑体" w:hint="eastAsia"/>
          <w:sz w:val="32"/>
          <w:szCs w:val="32"/>
        </w:rPr>
        <w:t>、</w:t>
      </w:r>
      <w:bookmarkEnd w:id="0"/>
      <w:r>
        <w:rPr>
          <w:rFonts w:ascii="黑体" w:eastAsia="黑体" w:hAnsi="黑体" w:hint="eastAsia"/>
          <w:sz w:val="32"/>
          <w:szCs w:val="32"/>
        </w:rPr>
        <w:t>健全监管机构</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（一）成立工程技术委员会，加强工程变更技术评审</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直管企业成立工程技术委员会，主要负责对工程变更进行技术评审、专业咨询等。工程技术委员会负责人由</w:t>
      </w:r>
      <w:bookmarkStart w:id="1" w:name="_Hlk11782748"/>
      <w:r>
        <w:rPr>
          <w:rFonts w:ascii="仿宋" w:eastAsia="仿宋" w:hAnsi="仿宋" w:hint="eastAsia"/>
          <w:sz w:val="32"/>
          <w:szCs w:val="32"/>
        </w:rPr>
        <w:t>直管企业</w:t>
      </w:r>
      <w:bookmarkEnd w:id="1"/>
      <w:r>
        <w:rPr>
          <w:rFonts w:ascii="仿宋" w:eastAsia="仿宋" w:hAnsi="仿宋" w:hint="eastAsia"/>
          <w:sz w:val="32"/>
          <w:szCs w:val="32"/>
        </w:rPr>
        <w:t>分管领导担任，成员由工程管理、成本核算、规划设计、项目投资等跨部门专业技术人员组成，必要时可以从工程变更专家库中聘请相关专业技术人员</w:t>
      </w:r>
      <w:r w:rsidR="00D4504B">
        <w:rPr>
          <w:rFonts w:ascii="仿宋" w:eastAsia="仿宋" w:hAnsi="仿宋" w:hint="eastAsia"/>
          <w:sz w:val="32"/>
          <w:szCs w:val="32"/>
        </w:rPr>
        <w:t>参与专项工作</w:t>
      </w:r>
      <w:r>
        <w:rPr>
          <w:rFonts w:ascii="仿宋" w:eastAsia="仿宋" w:hAnsi="仿宋" w:hint="eastAsia"/>
          <w:sz w:val="32"/>
          <w:szCs w:val="32"/>
        </w:rPr>
        <w:t>。</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工程技术委员会按照诚信、独立、专业的原则开展工程变更技术评审，主要工作</w:t>
      </w:r>
      <w:r>
        <w:rPr>
          <w:rFonts w:ascii="仿宋" w:eastAsia="仿宋" w:hAnsi="仿宋"/>
          <w:sz w:val="32"/>
          <w:szCs w:val="32"/>
        </w:rPr>
        <w:t>内容包括</w:t>
      </w:r>
      <w:r>
        <w:rPr>
          <w:rFonts w:ascii="仿宋" w:eastAsia="仿宋" w:hAnsi="仿宋" w:hint="eastAsia"/>
          <w:sz w:val="32"/>
          <w:szCs w:val="32"/>
        </w:rPr>
        <w:t>：对导致工程变更产生的原因，变更事项的真实性、必要性，变更方案的合理性、可行性、经济性等事项进行专业</w:t>
      </w:r>
      <w:proofErr w:type="gramStart"/>
      <w:r>
        <w:rPr>
          <w:rFonts w:ascii="仿宋" w:eastAsia="仿宋" w:hAnsi="仿宋" w:hint="eastAsia"/>
          <w:sz w:val="32"/>
          <w:szCs w:val="32"/>
        </w:rPr>
        <w:t>研</w:t>
      </w:r>
      <w:proofErr w:type="gramEnd"/>
      <w:r>
        <w:rPr>
          <w:rFonts w:ascii="仿宋" w:eastAsia="仿宋" w:hAnsi="仿宋" w:hint="eastAsia"/>
          <w:sz w:val="32"/>
          <w:szCs w:val="32"/>
        </w:rPr>
        <w:t>判，出具评审意见。</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（二）发挥联合监督委员会的作用，强化工程变更专项监督</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联合监督委员会根据《关于进一步加强市属国企六位一体监督体系建设的指导意见》（深国</w:t>
      </w:r>
      <w:proofErr w:type="gramStart"/>
      <w:r>
        <w:rPr>
          <w:rFonts w:ascii="仿宋" w:eastAsia="仿宋" w:hAnsi="仿宋" w:hint="eastAsia"/>
          <w:sz w:val="32"/>
          <w:szCs w:val="32"/>
        </w:rPr>
        <w:t>资委党〔2</w:t>
      </w:r>
      <w:r>
        <w:rPr>
          <w:rFonts w:ascii="仿宋" w:eastAsia="仿宋" w:hAnsi="仿宋"/>
          <w:sz w:val="32"/>
          <w:szCs w:val="32"/>
        </w:rPr>
        <w:t>018</w:t>
      </w:r>
      <w:r>
        <w:rPr>
          <w:rFonts w:ascii="仿宋" w:eastAsia="仿宋" w:hAnsi="仿宋" w:hint="eastAsia"/>
          <w:sz w:val="32"/>
          <w:szCs w:val="32"/>
        </w:rPr>
        <w:t>〕</w:t>
      </w:r>
      <w:proofErr w:type="gramEnd"/>
      <w:r>
        <w:rPr>
          <w:rFonts w:ascii="仿宋" w:eastAsia="仿宋" w:hAnsi="仿宋" w:hint="eastAsia"/>
          <w:sz w:val="32"/>
          <w:szCs w:val="32"/>
        </w:rPr>
        <w:t>6</w:t>
      </w:r>
      <w:r>
        <w:rPr>
          <w:rFonts w:ascii="仿宋" w:eastAsia="仿宋" w:hAnsi="仿宋"/>
          <w:sz w:val="32"/>
          <w:szCs w:val="32"/>
        </w:rPr>
        <w:t>0</w:t>
      </w:r>
      <w:r>
        <w:rPr>
          <w:rFonts w:ascii="仿宋" w:eastAsia="仿宋" w:hAnsi="仿宋" w:hint="eastAsia"/>
          <w:sz w:val="32"/>
          <w:szCs w:val="32"/>
        </w:rPr>
        <w:t>号），发挥纪委书记、监事会主席的统筹作用，强化对工程变更评审、决策、实施等重点环节监督。企业负责工程变更管理部门及规划设计、成本核算等相关部门须积极配合并接受联合监督委员会的质询。</w:t>
      </w:r>
    </w:p>
    <w:p w:rsidR="00833551" w:rsidRDefault="00023563">
      <w:pPr>
        <w:spacing w:line="560" w:lineRule="exact"/>
        <w:ind w:firstLineChars="200" w:firstLine="640"/>
        <w:rPr>
          <w:rFonts w:ascii="仿宋" w:eastAsia="仿宋" w:hAnsi="仿宋"/>
          <w:sz w:val="32"/>
          <w:szCs w:val="32"/>
        </w:rPr>
      </w:pPr>
      <w:bookmarkStart w:id="2" w:name="_Hlk11091386"/>
      <w:r>
        <w:rPr>
          <w:rFonts w:ascii="仿宋" w:eastAsia="仿宋" w:hAnsi="仿宋" w:hint="eastAsia"/>
          <w:sz w:val="32"/>
          <w:szCs w:val="32"/>
        </w:rPr>
        <w:t>在联合监督委员会</w:t>
      </w:r>
      <w:bookmarkEnd w:id="2"/>
      <w:r w:rsidR="00AB3843">
        <w:rPr>
          <w:rFonts w:ascii="仿宋" w:eastAsia="仿宋" w:hAnsi="仿宋" w:hint="eastAsia"/>
          <w:sz w:val="32"/>
          <w:szCs w:val="32"/>
        </w:rPr>
        <w:t>的</w:t>
      </w:r>
      <w:r>
        <w:rPr>
          <w:rFonts w:ascii="仿宋" w:eastAsia="仿宋" w:hAnsi="仿宋" w:hint="eastAsia"/>
          <w:sz w:val="32"/>
          <w:szCs w:val="32"/>
        </w:rPr>
        <w:t>统筹协调下，</w:t>
      </w:r>
      <w:r w:rsidR="00707332" w:rsidRPr="00707332">
        <w:rPr>
          <w:rFonts w:ascii="仿宋" w:eastAsia="仿宋" w:hAnsi="仿宋" w:hint="eastAsia"/>
          <w:sz w:val="32"/>
          <w:szCs w:val="32"/>
        </w:rPr>
        <w:t>纪检监察、监事会、财务总监、内部审计、内控、</w:t>
      </w:r>
      <w:proofErr w:type="gramStart"/>
      <w:r w:rsidR="00707332" w:rsidRPr="00707332">
        <w:rPr>
          <w:rFonts w:ascii="仿宋" w:eastAsia="仿宋" w:hAnsi="仿宋" w:hint="eastAsia"/>
          <w:sz w:val="32"/>
          <w:szCs w:val="32"/>
        </w:rPr>
        <w:t>风控等</w:t>
      </w:r>
      <w:proofErr w:type="gramEnd"/>
      <w:r w:rsidR="00707332" w:rsidRPr="00707332">
        <w:rPr>
          <w:rFonts w:ascii="仿宋" w:eastAsia="仿宋" w:hAnsi="仿宋" w:hint="eastAsia"/>
          <w:sz w:val="32"/>
          <w:szCs w:val="32"/>
        </w:rPr>
        <w:t>监督</w:t>
      </w:r>
      <w:r w:rsidR="009865FE">
        <w:rPr>
          <w:rFonts w:ascii="仿宋" w:eastAsia="仿宋" w:hAnsi="仿宋" w:hint="eastAsia"/>
          <w:sz w:val="32"/>
          <w:szCs w:val="32"/>
        </w:rPr>
        <w:t>主体</w:t>
      </w:r>
      <w:r w:rsidR="00707332">
        <w:rPr>
          <w:rFonts w:ascii="仿宋" w:eastAsia="仿宋" w:hAnsi="仿宋" w:hint="eastAsia"/>
          <w:sz w:val="32"/>
          <w:szCs w:val="32"/>
        </w:rPr>
        <w:t>根据职责分工</w:t>
      </w:r>
      <w:r>
        <w:rPr>
          <w:rFonts w:ascii="仿宋" w:eastAsia="仿宋" w:hAnsi="仿宋" w:hint="eastAsia"/>
          <w:sz w:val="32"/>
          <w:szCs w:val="32"/>
        </w:rPr>
        <w:t>对工程变更进行</w:t>
      </w:r>
      <w:r w:rsidR="00707332">
        <w:rPr>
          <w:rFonts w:ascii="仿宋" w:eastAsia="仿宋" w:hAnsi="仿宋" w:hint="eastAsia"/>
          <w:sz w:val="32"/>
          <w:szCs w:val="32"/>
        </w:rPr>
        <w:t>有针对性的</w:t>
      </w:r>
      <w:r>
        <w:rPr>
          <w:rFonts w:ascii="仿宋" w:eastAsia="仿宋" w:hAnsi="仿宋" w:hint="eastAsia"/>
          <w:sz w:val="32"/>
          <w:szCs w:val="32"/>
        </w:rPr>
        <w:t>监督，主要工作内容</w:t>
      </w:r>
      <w:r>
        <w:rPr>
          <w:rFonts w:ascii="仿宋" w:eastAsia="仿宋" w:hAnsi="仿宋"/>
          <w:sz w:val="32"/>
          <w:szCs w:val="32"/>
        </w:rPr>
        <w:t>包括</w:t>
      </w:r>
      <w:r>
        <w:rPr>
          <w:rFonts w:ascii="仿宋" w:eastAsia="仿宋" w:hAnsi="仿宋" w:hint="eastAsia"/>
          <w:sz w:val="32"/>
          <w:szCs w:val="32"/>
        </w:rPr>
        <w:t>：监督工程变更制度执行和程序合</w:t>
      </w:r>
      <w:proofErr w:type="gramStart"/>
      <w:r>
        <w:rPr>
          <w:rFonts w:ascii="仿宋" w:eastAsia="仿宋" w:hAnsi="仿宋" w:hint="eastAsia"/>
          <w:sz w:val="32"/>
          <w:szCs w:val="32"/>
        </w:rPr>
        <w:t>规</w:t>
      </w:r>
      <w:proofErr w:type="gramEnd"/>
      <w:r>
        <w:rPr>
          <w:rFonts w:ascii="仿宋" w:eastAsia="仿宋" w:hAnsi="仿宋" w:hint="eastAsia"/>
          <w:sz w:val="32"/>
          <w:szCs w:val="32"/>
        </w:rPr>
        <w:t>情况；监督工程变更资金拨付</w:t>
      </w:r>
      <w:r>
        <w:rPr>
          <w:rFonts w:ascii="仿宋" w:eastAsia="仿宋" w:hAnsi="仿宋" w:hint="eastAsia"/>
          <w:sz w:val="32"/>
          <w:szCs w:val="32"/>
        </w:rPr>
        <w:lastRenderedPageBreak/>
        <w:t>及使用情况；组织审计部门对工程变更开展跟踪审计；对工程变更管控措施和潜在风险进行评估并提出应对措施；调查处</w:t>
      </w:r>
      <w:proofErr w:type="gramStart"/>
      <w:r>
        <w:rPr>
          <w:rFonts w:ascii="仿宋" w:eastAsia="仿宋" w:hAnsi="仿宋" w:hint="eastAsia"/>
          <w:sz w:val="32"/>
          <w:szCs w:val="32"/>
        </w:rPr>
        <w:t>理工程</w:t>
      </w:r>
      <w:proofErr w:type="gramEnd"/>
      <w:r>
        <w:rPr>
          <w:rFonts w:ascii="仿宋" w:eastAsia="仿宋" w:hAnsi="仿宋" w:hint="eastAsia"/>
          <w:sz w:val="32"/>
          <w:szCs w:val="32"/>
        </w:rPr>
        <w:t>变更中出现的违规违纪违法行为；与工程变更监管有关的其他事项。</w:t>
      </w:r>
    </w:p>
    <w:p w:rsidR="00833551" w:rsidRDefault="00023563">
      <w:pPr>
        <w:spacing w:line="560" w:lineRule="exact"/>
        <w:ind w:firstLineChars="200" w:firstLine="640"/>
        <w:rPr>
          <w:rFonts w:ascii="仿宋" w:eastAsia="仿宋" w:hAnsi="仿宋"/>
          <w:sz w:val="32"/>
          <w:szCs w:val="32"/>
        </w:rPr>
      </w:pPr>
      <w:r>
        <w:rPr>
          <w:rFonts w:ascii="黑体" w:eastAsia="黑体" w:hAnsi="黑体" w:hint="eastAsia"/>
          <w:sz w:val="32"/>
          <w:szCs w:val="32"/>
        </w:rPr>
        <w:t>六、实施分类监管</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（一）工程变更分类</w:t>
      </w:r>
    </w:p>
    <w:p w:rsidR="00833551" w:rsidRDefault="00023563">
      <w:pPr>
        <w:spacing w:line="560" w:lineRule="exact"/>
        <w:ind w:firstLineChars="200" w:firstLine="640"/>
        <w:rPr>
          <w:rFonts w:ascii="仿宋" w:eastAsia="仿宋" w:hAnsi="仿宋"/>
          <w:sz w:val="32"/>
          <w:szCs w:val="32"/>
        </w:rPr>
      </w:pPr>
      <w:r>
        <w:rPr>
          <w:rFonts w:ascii="仿宋" w:eastAsia="仿宋" w:hAnsi="仿宋"/>
          <w:sz w:val="32"/>
          <w:szCs w:val="32"/>
        </w:rPr>
        <w:t>工程变更</w:t>
      </w:r>
      <w:r w:rsidR="00BB62CC">
        <w:rPr>
          <w:rFonts w:ascii="仿宋" w:eastAsia="仿宋" w:hAnsi="仿宋" w:hint="eastAsia"/>
          <w:sz w:val="32"/>
          <w:szCs w:val="32"/>
        </w:rPr>
        <w:t>根据</w:t>
      </w:r>
      <w:r>
        <w:rPr>
          <w:rFonts w:ascii="仿宋" w:eastAsia="仿宋" w:hAnsi="仿宋"/>
          <w:sz w:val="32"/>
          <w:szCs w:val="32"/>
        </w:rPr>
        <w:t>金额大小分为</w:t>
      </w:r>
      <w:r>
        <w:rPr>
          <w:rFonts w:ascii="仿宋" w:eastAsia="仿宋" w:hAnsi="仿宋" w:hint="eastAsia"/>
          <w:sz w:val="32"/>
          <w:szCs w:val="32"/>
        </w:rPr>
        <w:t>以下两</w:t>
      </w:r>
      <w:r>
        <w:rPr>
          <w:rFonts w:ascii="仿宋" w:eastAsia="仿宋" w:hAnsi="仿宋"/>
          <w:sz w:val="32"/>
          <w:szCs w:val="32"/>
        </w:rPr>
        <w:t>类</w:t>
      </w:r>
      <w:r>
        <w:rPr>
          <w:rFonts w:ascii="仿宋" w:eastAsia="仿宋" w:hAnsi="仿宋" w:hint="eastAsia"/>
          <w:sz w:val="32"/>
          <w:szCs w:val="32"/>
        </w:rPr>
        <w:t>：</w:t>
      </w:r>
    </w:p>
    <w:p w:rsidR="00833551" w:rsidRDefault="00023563">
      <w:pPr>
        <w:spacing w:line="560" w:lineRule="exact"/>
        <w:ind w:firstLineChars="200" w:firstLine="640"/>
        <w:rPr>
          <w:rFonts w:ascii="仿宋" w:eastAsia="仿宋" w:hAnsi="仿宋"/>
          <w:spacing w:val="-11"/>
          <w:sz w:val="32"/>
          <w:szCs w:val="32"/>
        </w:rPr>
      </w:pPr>
      <w:r>
        <w:rPr>
          <w:rFonts w:ascii="仿宋" w:eastAsia="仿宋" w:hAnsi="仿宋"/>
          <w:sz w:val="32"/>
          <w:szCs w:val="32"/>
        </w:rPr>
        <w:t>重大工程变更</w:t>
      </w:r>
      <w:r>
        <w:rPr>
          <w:rFonts w:ascii="仿宋" w:eastAsia="仿宋" w:hAnsi="仿宋" w:hint="eastAsia"/>
          <w:sz w:val="32"/>
          <w:szCs w:val="32"/>
        </w:rPr>
        <w:t>：</w:t>
      </w:r>
      <w:r>
        <w:rPr>
          <w:rFonts w:ascii="仿宋" w:eastAsia="仿宋" w:hAnsi="仿宋"/>
          <w:spacing w:val="-11"/>
          <w:sz w:val="32"/>
          <w:szCs w:val="32"/>
        </w:rPr>
        <w:t>单项</w:t>
      </w:r>
      <w:r>
        <w:rPr>
          <w:rFonts w:ascii="仿宋" w:eastAsia="仿宋" w:hAnsi="仿宋" w:hint="eastAsia"/>
          <w:spacing w:val="-11"/>
          <w:sz w:val="32"/>
          <w:szCs w:val="32"/>
        </w:rPr>
        <w:t>或一次性</w:t>
      </w:r>
      <w:r>
        <w:rPr>
          <w:rFonts w:ascii="仿宋" w:eastAsia="仿宋" w:hAnsi="仿宋"/>
          <w:spacing w:val="-11"/>
          <w:sz w:val="32"/>
          <w:szCs w:val="32"/>
        </w:rPr>
        <w:t>工程</w:t>
      </w:r>
      <w:r>
        <w:rPr>
          <w:rFonts w:ascii="仿宋" w:eastAsia="仿宋" w:hAnsi="仿宋" w:hint="eastAsia"/>
          <w:spacing w:val="-11"/>
          <w:sz w:val="32"/>
          <w:szCs w:val="32"/>
        </w:rPr>
        <w:t>变更造价在4</w:t>
      </w:r>
      <w:r>
        <w:rPr>
          <w:rFonts w:ascii="仿宋" w:eastAsia="仿宋" w:hAnsi="仿宋"/>
          <w:spacing w:val="-11"/>
          <w:sz w:val="32"/>
          <w:szCs w:val="32"/>
        </w:rPr>
        <w:t>00万元</w:t>
      </w:r>
      <w:r>
        <w:rPr>
          <w:rFonts w:ascii="仿宋" w:eastAsia="仿宋" w:hAnsi="仿宋" w:hint="eastAsia"/>
          <w:spacing w:val="-11"/>
          <w:sz w:val="32"/>
          <w:szCs w:val="32"/>
        </w:rPr>
        <w:t>人民币（含）</w:t>
      </w:r>
      <w:r>
        <w:rPr>
          <w:rFonts w:ascii="仿宋" w:eastAsia="仿宋" w:hAnsi="仿宋"/>
          <w:spacing w:val="-11"/>
          <w:sz w:val="32"/>
          <w:szCs w:val="32"/>
        </w:rPr>
        <w:t>以上的</w:t>
      </w:r>
      <w:r>
        <w:rPr>
          <w:rFonts w:ascii="仿宋" w:eastAsia="仿宋" w:hAnsi="仿宋" w:hint="eastAsia"/>
          <w:spacing w:val="-11"/>
          <w:sz w:val="32"/>
          <w:szCs w:val="32"/>
        </w:rPr>
        <w:t>工程变更。</w:t>
      </w:r>
    </w:p>
    <w:p w:rsidR="00833551" w:rsidRDefault="00023563">
      <w:pPr>
        <w:spacing w:line="560" w:lineRule="exact"/>
        <w:ind w:firstLineChars="200" w:firstLine="640"/>
        <w:rPr>
          <w:rFonts w:ascii="仿宋" w:eastAsia="仿宋" w:hAnsi="仿宋"/>
          <w:sz w:val="32"/>
          <w:szCs w:val="32"/>
        </w:rPr>
      </w:pPr>
      <w:r>
        <w:rPr>
          <w:rFonts w:ascii="仿宋" w:eastAsia="仿宋" w:hAnsi="仿宋"/>
          <w:sz w:val="32"/>
          <w:szCs w:val="32"/>
        </w:rPr>
        <w:t>一般工程变更</w:t>
      </w:r>
      <w:r>
        <w:rPr>
          <w:rFonts w:ascii="仿宋" w:eastAsia="仿宋" w:hAnsi="仿宋" w:hint="eastAsia"/>
          <w:sz w:val="32"/>
          <w:szCs w:val="32"/>
        </w:rPr>
        <w:t>：</w:t>
      </w:r>
      <w:r>
        <w:rPr>
          <w:rFonts w:ascii="仿宋" w:eastAsia="仿宋" w:hAnsi="仿宋"/>
          <w:sz w:val="32"/>
          <w:szCs w:val="32"/>
        </w:rPr>
        <w:t>单项</w:t>
      </w:r>
      <w:r>
        <w:rPr>
          <w:rFonts w:ascii="仿宋" w:eastAsia="仿宋" w:hAnsi="仿宋" w:hint="eastAsia"/>
          <w:sz w:val="32"/>
          <w:szCs w:val="32"/>
        </w:rPr>
        <w:t>或一次性</w:t>
      </w:r>
      <w:r>
        <w:rPr>
          <w:rFonts w:ascii="仿宋" w:eastAsia="仿宋" w:hAnsi="仿宋"/>
          <w:sz w:val="32"/>
          <w:szCs w:val="32"/>
        </w:rPr>
        <w:t>工程</w:t>
      </w:r>
      <w:r>
        <w:rPr>
          <w:rFonts w:ascii="仿宋" w:eastAsia="仿宋" w:hAnsi="仿宋" w:hint="eastAsia"/>
          <w:sz w:val="32"/>
          <w:szCs w:val="32"/>
        </w:rPr>
        <w:t>变更造价在</w:t>
      </w:r>
      <w:r>
        <w:rPr>
          <w:rFonts w:ascii="仿宋" w:eastAsia="仿宋" w:hAnsi="仿宋"/>
          <w:sz w:val="32"/>
          <w:szCs w:val="32"/>
        </w:rPr>
        <w:t>400万元</w:t>
      </w:r>
      <w:r>
        <w:rPr>
          <w:rFonts w:ascii="仿宋" w:eastAsia="仿宋" w:hAnsi="仿宋" w:hint="eastAsia"/>
          <w:sz w:val="32"/>
          <w:szCs w:val="32"/>
        </w:rPr>
        <w:t>人民币</w:t>
      </w:r>
      <w:r>
        <w:rPr>
          <w:rFonts w:ascii="仿宋" w:eastAsia="仿宋" w:hAnsi="仿宋"/>
          <w:sz w:val="32"/>
          <w:szCs w:val="32"/>
        </w:rPr>
        <w:t>以下</w:t>
      </w:r>
      <w:r>
        <w:rPr>
          <w:rFonts w:ascii="仿宋" w:eastAsia="仿宋" w:hAnsi="仿宋" w:hint="eastAsia"/>
          <w:sz w:val="32"/>
          <w:szCs w:val="32"/>
        </w:rPr>
        <w:t>的工程变更。</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企业可结合实际自行确定</w:t>
      </w:r>
      <w:r>
        <w:rPr>
          <w:rFonts w:ascii="仿宋" w:eastAsia="仿宋" w:hAnsi="仿宋"/>
          <w:sz w:val="32"/>
          <w:szCs w:val="32"/>
        </w:rPr>
        <w:t>重大</w:t>
      </w:r>
      <w:r>
        <w:rPr>
          <w:rFonts w:ascii="仿宋" w:eastAsia="仿宋" w:hAnsi="仿宋" w:hint="eastAsia"/>
          <w:sz w:val="32"/>
          <w:szCs w:val="32"/>
        </w:rPr>
        <w:t>工程</w:t>
      </w:r>
      <w:r>
        <w:rPr>
          <w:rFonts w:ascii="仿宋" w:eastAsia="仿宋" w:hAnsi="仿宋"/>
          <w:sz w:val="32"/>
          <w:szCs w:val="32"/>
        </w:rPr>
        <w:t>变更</w:t>
      </w:r>
      <w:r>
        <w:rPr>
          <w:rFonts w:ascii="仿宋" w:eastAsia="仿宋" w:hAnsi="仿宋" w:hint="eastAsia"/>
          <w:sz w:val="32"/>
          <w:szCs w:val="32"/>
        </w:rPr>
        <w:t>、</w:t>
      </w:r>
      <w:r>
        <w:rPr>
          <w:rFonts w:ascii="仿宋" w:eastAsia="仿宋" w:hAnsi="仿宋"/>
          <w:sz w:val="32"/>
          <w:szCs w:val="32"/>
        </w:rPr>
        <w:t>一般工程变更的分类标准</w:t>
      </w:r>
      <w:r>
        <w:rPr>
          <w:rFonts w:ascii="仿宋" w:eastAsia="仿宋" w:hAnsi="仿宋" w:hint="eastAsia"/>
          <w:sz w:val="32"/>
          <w:szCs w:val="32"/>
        </w:rPr>
        <w:t>，原则上不得</w:t>
      </w:r>
      <w:r>
        <w:rPr>
          <w:rFonts w:ascii="仿宋" w:eastAsia="仿宋" w:hAnsi="仿宋"/>
          <w:sz w:val="32"/>
          <w:szCs w:val="32"/>
        </w:rPr>
        <w:t>突破以上</w:t>
      </w:r>
      <w:r>
        <w:rPr>
          <w:rFonts w:ascii="仿宋" w:eastAsia="仿宋" w:hAnsi="仿宋" w:hint="eastAsia"/>
          <w:sz w:val="32"/>
          <w:szCs w:val="32"/>
        </w:rPr>
        <w:t>金额限制，具体金额标准应在报市国资委备案的</w:t>
      </w:r>
      <w:r w:rsidR="00BB62CC">
        <w:rPr>
          <w:rFonts w:ascii="仿宋" w:eastAsia="仿宋" w:hAnsi="仿宋" w:hint="eastAsia"/>
          <w:sz w:val="32"/>
          <w:szCs w:val="32"/>
        </w:rPr>
        <w:t>工程变更管理</w:t>
      </w:r>
      <w:r>
        <w:rPr>
          <w:rFonts w:ascii="仿宋" w:eastAsia="仿宋" w:hAnsi="仿宋" w:hint="eastAsia"/>
          <w:sz w:val="32"/>
          <w:szCs w:val="32"/>
        </w:rPr>
        <w:t>制度中列明。企业应针对不同种类工程变更制定分级审批权限和决策程序，做到“</w:t>
      </w:r>
      <w:proofErr w:type="gramStart"/>
      <w:r>
        <w:rPr>
          <w:rFonts w:ascii="仿宋" w:eastAsia="仿宋" w:hAnsi="仿宋" w:hint="eastAsia"/>
          <w:sz w:val="32"/>
          <w:szCs w:val="32"/>
        </w:rPr>
        <w:t>不</w:t>
      </w:r>
      <w:proofErr w:type="gramEnd"/>
      <w:r>
        <w:rPr>
          <w:rFonts w:ascii="仿宋" w:eastAsia="仿宋" w:hAnsi="仿宋" w:hint="eastAsia"/>
          <w:sz w:val="32"/>
          <w:szCs w:val="32"/>
        </w:rPr>
        <w:t>瞒报、不虚报”，</w:t>
      </w:r>
      <w:r w:rsidR="00707332">
        <w:rPr>
          <w:rFonts w:ascii="仿宋" w:eastAsia="仿宋" w:hAnsi="仿宋" w:hint="eastAsia"/>
          <w:sz w:val="32"/>
          <w:szCs w:val="32"/>
        </w:rPr>
        <w:t>杜绝</w:t>
      </w:r>
      <w:r w:rsidR="00A32D1A">
        <w:rPr>
          <w:rFonts w:ascii="仿宋" w:eastAsia="仿宋" w:hAnsi="仿宋" w:hint="eastAsia"/>
          <w:sz w:val="32"/>
          <w:szCs w:val="32"/>
        </w:rPr>
        <w:t>“化整为零”“化大为小”</w:t>
      </w:r>
      <w:r>
        <w:rPr>
          <w:rFonts w:ascii="仿宋" w:eastAsia="仿宋" w:hAnsi="仿宋" w:hint="eastAsia"/>
          <w:sz w:val="32"/>
          <w:szCs w:val="32"/>
        </w:rPr>
        <w:t>等</w:t>
      </w:r>
      <w:r w:rsidR="00707332">
        <w:rPr>
          <w:rFonts w:ascii="仿宋" w:eastAsia="仿宋" w:hAnsi="仿宋" w:hint="eastAsia"/>
          <w:sz w:val="32"/>
          <w:szCs w:val="32"/>
        </w:rPr>
        <w:t>违规</w:t>
      </w:r>
      <w:r>
        <w:rPr>
          <w:rFonts w:ascii="仿宋" w:eastAsia="仿宋" w:hAnsi="仿宋" w:hint="eastAsia"/>
          <w:sz w:val="32"/>
          <w:szCs w:val="32"/>
        </w:rPr>
        <w:t>行为。</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（二）重大工程变更监管方式</w:t>
      </w:r>
    </w:p>
    <w:p w:rsidR="00833551" w:rsidRDefault="00023563">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1</w:t>
      </w:r>
      <w:bookmarkStart w:id="3" w:name="_Hlk11782616"/>
      <w:bookmarkStart w:id="4" w:name="_Hlk11092499"/>
      <w:r>
        <w:rPr>
          <w:rFonts w:ascii="仿宋" w:eastAsia="仿宋" w:hAnsi="仿宋" w:hint="eastAsia"/>
          <w:b/>
          <w:bCs/>
          <w:sz w:val="32"/>
          <w:szCs w:val="32"/>
        </w:rPr>
        <w:t>.集中审批</w:t>
      </w:r>
    </w:p>
    <w:bookmarkEnd w:id="3"/>
    <w:p w:rsidR="00DF34D6" w:rsidRDefault="00925829">
      <w:pPr>
        <w:spacing w:line="560" w:lineRule="exact"/>
        <w:ind w:firstLineChars="200" w:firstLine="640"/>
        <w:rPr>
          <w:rFonts w:ascii="仿宋" w:eastAsia="仿宋" w:hAnsi="仿宋"/>
          <w:sz w:val="32"/>
          <w:szCs w:val="32"/>
        </w:rPr>
      </w:pPr>
      <w:r>
        <w:rPr>
          <w:rFonts w:ascii="仿宋" w:eastAsia="仿宋" w:hAnsi="仿宋" w:hint="eastAsia"/>
          <w:sz w:val="32"/>
          <w:szCs w:val="32"/>
        </w:rPr>
        <w:t>直管企业应加大对重大工程变更的管控力度，除出现应急抢险、危及安全等特殊情形之外，</w:t>
      </w:r>
      <w:r w:rsidR="00DB66E0">
        <w:rPr>
          <w:rFonts w:ascii="仿宋" w:eastAsia="仿宋" w:hAnsi="仿宋" w:hint="eastAsia"/>
          <w:sz w:val="32"/>
          <w:szCs w:val="32"/>
        </w:rPr>
        <w:t>企业</w:t>
      </w:r>
      <w:r w:rsidR="00DF34D6">
        <w:rPr>
          <w:rFonts w:ascii="仿宋" w:eastAsia="仿宋" w:hAnsi="仿宋" w:hint="eastAsia"/>
          <w:sz w:val="32"/>
          <w:szCs w:val="32"/>
        </w:rPr>
        <w:t>重大工程变更须</w:t>
      </w:r>
      <w:proofErr w:type="gramStart"/>
      <w:r w:rsidR="00DF34D6">
        <w:rPr>
          <w:rFonts w:ascii="仿宋" w:eastAsia="仿宋" w:hAnsi="仿宋" w:hint="eastAsia"/>
          <w:sz w:val="32"/>
          <w:szCs w:val="32"/>
        </w:rPr>
        <w:t>事前报直管</w:t>
      </w:r>
      <w:proofErr w:type="gramEnd"/>
      <w:r w:rsidR="00DF34D6">
        <w:rPr>
          <w:rFonts w:ascii="仿宋" w:eastAsia="仿宋" w:hAnsi="仿宋" w:hint="eastAsia"/>
          <w:sz w:val="32"/>
          <w:szCs w:val="32"/>
        </w:rPr>
        <w:t>企业审核批准后方可实施。</w:t>
      </w:r>
    </w:p>
    <w:p w:rsidR="00833551" w:rsidRDefault="00023563">
      <w:pPr>
        <w:spacing w:line="560" w:lineRule="exact"/>
        <w:ind w:firstLineChars="200" w:firstLine="643"/>
        <w:rPr>
          <w:rFonts w:ascii="仿宋" w:eastAsia="仿宋" w:hAnsi="仿宋"/>
          <w:b/>
          <w:bCs/>
          <w:sz w:val="32"/>
          <w:szCs w:val="32"/>
        </w:rPr>
      </w:pPr>
      <w:r>
        <w:rPr>
          <w:rFonts w:ascii="仿宋" w:eastAsia="仿宋" w:hAnsi="仿宋"/>
          <w:b/>
          <w:bCs/>
          <w:sz w:val="32"/>
          <w:szCs w:val="32"/>
        </w:rPr>
        <w:t>2</w:t>
      </w:r>
      <w:bookmarkEnd w:id="4"/>
      <w:r>
        <w:rPr>
          <w:rFonts w:ascii="仿宋" w:eastAsia="仿宋" w:hAnsi="仿宋" w:hint="eastAsia"/>
          <w:b/>
          <w:bCs/>
          <w:sz w:val="32"/>
          <w:szCs w:val="32"/>
        </w:rPr>
        <w:t>.加强评审与监督</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在重大工程变更决策</w:t>
      </w:r>
      <w:r w:rsidR="001F4E29">
        <w:rPr>
          <w:rFonts w:ascii="仿宋" w:eastAsia="仿宋" w:hAnsi="仿宋" w:hint="eastAsia"/>
          <w:sz w:val="32"/>
          <w:szCs w:val="32"/>
        </w:rPr>
        <w:t>之</w:t>
      </w:r>
      <w:r>
        <w:rPr>
          <w:rFonts w:ascii="仿宋" w:eastAsia="仿宋" w:hAnsi="仿宋" w:hint="eastAsia"/>
          <w:sz w:val="32"/>
          <w:szCs w:val="32"/>
        </w:rPr>
        <w:t>前，</w:t>
      </w:r>
      <w:r w:rsidR="00BF6971">
        <w:rPr>
          <w:rFonts w:ascii="仿宋" w:eastAsia="仿宋" w:hAnsi="仿宋" w:hint="eastAsia"/>
          <w:sz w:val="32"/>
          <w:szCs w:val="32"/>
        </w:rPr>
        <w:t>企业</w:t>
      </w:r>
      <w:r>
        <w:rPr>
          <w:rFonts w:ascii="仿宋" w:eastAsia="仿宋" w:hAnsi="仿宋" w:hint="eastAsia"/>
          <w:sz w:val="32"/>
          <w:szCs w:val="32"/>
        </w:rPr>
        <w:t>应将变更</w:t>
      </w:r>
      <w:proofErr w:type="gramStart"/>
      <w:r>
        <w:rPr>
          <w:rFonts w:ascii="仿宋" w:eastAsia="仿宋" w:hAnsi="仿宋" w:hint="eastAsia"/>
          <w:sz w:val="32"/>
          <w:szCs w:val="32"/>
        </w:rPr>
        <w:t>资料报直管</w:t>
      </w:r>
      <w:proofErr w:type="gramEnd"/>
      <w:r>
        <w:rPr>
          <w:rFonts w:ascii="仿宋" w:eastAsia="仿宋" w:hAnsi="仿宋" w:hint="eastAsia"/>
          <w:sz w:val="32"/>
          <w:szCs w:val="32"/>
        </w:rPr>
        <w:t>企</w:t>
      </w:r>
      <w:r>
        <w:rPr>
          <w:rFonts w:ascii="仿宋" w:eastAsia="仿宋" w:hAnsi="仿宋" w:hint="eastAsia"/>
          <w:sz w:val="32"/>
          <w:szCs w:val="32"/>
        </w:rPr>
        <w:lastRenderedPageBreak/>
        <w:t>业工程技术委员会和联合监督委员会。</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工程技术委员会应及时组织召开专题会议，分析工程变更发生的原因，从合理性、可行性、经济性等方面对工程变更事项进行技术评审，并出具明确的书面评审意见，</w:t>
      </w:r>
      <w:proofErr w:type="gramStart"/>
      <w:r>
        <w:rPr>
          <w:rFonts w:ascii="仿宋" w:eastAsia="仿宋" w:hAnsi="仿宋" w:hint="eastAsia"/>
          <w:sz w:val="32"/>
          <w:szCs w:val="32"/>
        </w:rPr>
        <w:t>供直管</w:t>
      </w:r>
      <w:proofErr w:type="gramEnd"/>
      <w:r>
        <w:rPr>
          <w:rFonts w:ascii="仿宋" w:eastAsia="仿宋" w:hAnsi="仿宋" w:hint="eastAsia"/>
          <w:sz w:val="32"/>
          <w:szCs w:val="32"/>
        </w:rPr>
        <w:t>企业审批决策时参考。为了提高工作效率，直管企业可结合实际自行确定工程技术委员会评审的方式、时限、程序等，保障工程建设进度。</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联合监督委员会应选派相关人员列席重大工程变更技术评审专题会议和决策会议，对评审过程和决策程序进行全程监督。必要时，联合监督委员会可就重大工程变更质询相关单位和人员。</w:t>
      </w:r>
    </w:p>
    <w:p w:rsidR="00833551" w:rsidRDefault="00023563">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3.发挥</w:t>
      </w:r>
      <w:r w:rsidR="00DF34D6">
        <w:rPr>
          <w:rFonts w:ascii="仿宋" w:eastAsia="仿宋" w:hAnsi="仿宋" w:hint="eastAsia"/>
          <w:b/>
          <w:bCs/>
          <w:sz w:val="32"/>
          <w:szCs w:val="32"/>
        </w:rPr>
        <w:t>服务</w:t>
      </w:r>
      <w:r>
        <w:rPr>
          <w:rFonts w:ascii="仿宋" w:eastAsia="仿宋" w:hAnsi="仿宋" w:hint="eastAsia"/>
          <w:b/>
          <w:bCs/>
          <w:sz w:val="32"/>
          <w:szCs w:val="32"/>
        </w:rPr>
        <w:t>平台辅助决策的专业优势</w:t>
      </w:r>
    </w:p>
    <w:p w:rsidR="00833551" w:rsidRDefault="00023563">
      <w:pPr>
        <w:spacing w:line="560" w:lineRule="exact"/>
        <w:ind w:firstLineChars="200" w:firstLine="640"/>
        <w:rPr>
          <w:rFonts w:ascii="仿宋" w:eastAsia="仿宋" w:hAnsi="仿宋"/>
          <w:sz w:val="32"/>
          <w:szCs w:val="32"/>
        </w:rPr>
      </w:pPr>
      <w:r>
        <w:rPr>
          <w:rFonts w:ascii="仿宋" w:eastAsia="仿宋" w:hAnsi="仿宋"/>
          <w:sz w:val="32"/>
          <w:szCs w:val="32"/>
        </w:rPr>
        <w:t>探索</w:t>
      </w:r>
      <w:r w:rsidR="00DF34D6">
        <w:rPr>
          <w:rFonts w:ascii="仿宋" w:eastAsia="仿宋" w:hAnsi="仿宋" w:hint="eastAsia"/>
          <w:sz w:val="32"/>
          <w:szCs w:val="32"/>
        </w:rPr>
        <w:t>服务</w:t>
      </w:r>
      <w:r>
        <w:rPr>
          <w:rFonts w:ascii="仿宋" w:eastAsia="仿宋" w:hAnsi="仿宋" w:hint="eastAsia"/>
          <w:sz w:val="32"/>
          <w:szCs w:val="32"/>
        </w:rPr>
        <w:t>平台</w:t>
      </w:r>
      <w:r>
        <w:rPr>
          <w:rFonts w:ascii="仿宋" w:eastAsia="仿宋" w:hAnsi="仿宋"/>
          <w:sz w:val="32"/>
          <w:szCs w:val="32"/>
        </w:rPr>
        <w:t>开展</w:t>
      </w:r>
      <w:r w:rsidR="003800DA">
        <w:rPr>
          <w:rFonts w:ascii="仿宋" w:eastAsia="仿宋" w:hAnsi="仿宋" w:hint="eastAsia"/>
          <w:sz w:val="32"/>
          <w:szCs w:val="32"/>
        </w:rPr>
        <w:t>企业</w:t>
      </w:r>
      <w:r>
        <w:rPr>
          <w:rFonts w:ascii="仿宋" w:eastAsia="仿宋" w:hAnsi="仿宋"/>
          <w:sz w:val="32"/>
          <w:szCs w:val="32"/>
        </w:rPr>
        <w:t>大额工程变更技术评审的监管机制</w:t>
      </w:r>
      <w:r>
        <w:rPr>
          <w:rFonts w:ascii="仿宋" w:eastAsia="仿宋" w:hAnsi="仿宋" w:hint="eastAsia"/>
          <w:sz w:val="32"/>
          <w:szCs w:val="32"/>
        </w:rPr>
        <w:t>，由</w:t>
      </w:r>
      <w:r w:rsidR="00DF34D6">
        <w:rPr>
          <w:rFonts w:ascii="仿宋" w:eastAsia="仿宋" w:hAnsi="仿宋" w:hint="eastAsia"/>
          <w:sz w:val="32"/>
          <w:szCs w:val="32"/>
        </w:rPr>
        <w:t>服务</w:t>
      </w:r>
      <w:r>
        <w:rPr>
          <w:rFonts w:ascii="仿宋" w:eastAsia="仿宋" w:hAnsi="仿宋" w:hint="eastAsia"/>
          <w:sz w:val="32"/>
          <w:szCs w:val="32"/>
        </w:rPr>
        <w:t>平台负责组织实施超过一定金额的</w:t>
      </w:r>
      <w:r>
        <w:rPr>
          <w:rFonts w:ascii="仿宋" w:eastAsia="仿宋" w:hAnsi="仿宋"/>
          <w:sz w:val="32"/>
          <w:szCs w:val="32"/>
        </w:rPr>
        <w:t>工程变更技术评审</w:t>
      </w:r>
      <w:r>
        <w:rPr>
          <w:rFonts w:ascii="仿宋" w:eastAsia="仿宋" w:hAnsi="仿宋" w:hint="eastAsia"/>
          <w:sz w:val="32"/>
          <w:szCs w:val="32"/>
        </w:rPr>
        <w:t>，从</w:t>
      </w:r>
      <w:r w:rsidR="00933025">
        <w:rPr>
          <w:rFonts w:ascii="仿宋" w:eastAsia="仿宋" w:hAnsi="仿宋" w:hint="eastAsia"/>
          <w:sz w:val="32"/>
          <w:szCs w:val="32"/>
        </w:rPr>
        <w:t>工程变更</w:t>
      </w:r>
      <w:r>
        <w:rPr>
          <w:rFonts w:ascii="仿宋" w:eastAsia="仿宋" w:hAnsi="仿宋" w:hint="eastAsia"/>
          <w:sz w:val="32"/>
          <w:szCs w:val="32"/>
        </w:rPr>
        <w:t>专家库中抽取外部专家与直管企业联合开展评审，提高技术评审的专业性、独立性。</w:t>
      </w:r>
    </w:p>
    <w:p w:rsidR="00833551" w:rsidRDefault="00023563">
      <w:pPr>
        <w:spacing w:line="560" w:lineRule="exact"/>
        <w:ind w:firstLineChars="200" w:firstLine="643"/>
        <w:rPr>
          <w:rFonts w:ascii="仿宋" w:eastAsia="仿宋" w:hAnsi="仿宋"/>
          <w:sz w:val="32"/>
          <w:szCs w:val="32"/>
        </w:rPr>
      </w:pPr>
      <w:r>
        <w:rPr>
          <w:rFonts w:ascii="楷体" w:eastAsia="楷体" w:hAnsi="楷体" w:hint="eastAsia"/>
          <w:b/>
          <w:bCs/>
          <w:sz w:val="32"/>
          <w:szCs w:val="32"/>
        </w:rPr>
        <w:t>（三）一般工程变更监管方式</w:t>
      </w:r>
    </w:p>
    <w:p w:rsidR="00833551" w:rsidRDefault="00023563">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1.</w:t>
      </w:r>
      <w:bookmarkStart w:id="5" w:name="_Hlk11095328"/>
      <w:r>
        <w:rPr>
          <w:rFonts w:ascii="仿宋" w:eastAsia="仿宋" w:hAnsi="仿宋"/>
          <w:b/>
          <w:bCs/>
          <w:sz w:val="32"/>
          <w:szCs w:val="32"/>
        </w:rPr>
        <w:t>按权限履行审批</w:t>
      </w:r>
      <w:r>
        <w:rPr>
          <w:rFonts w:ascii="仿宋" w:eastAsia="仿宋" w:hAnsi="仿宋" w:hint="eastAsia"/>
          <w:b/>
          <w:bCs/>
          <w:sz w:val="32"/>
          <w:szCs w:val="32"/>
        </w:rPr>
        <w:t>程序</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企业按照本企业工程变更管理制度和程序对一般工程变更自行审批。</w:t>
      </w:r>
    </w:p>
    <w:bookmarkEnd w:id="5"/>
    <w:p w:rsidR="00833551" w:rsidRDefault="00023563">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2.事后</w:t>
      </w:r>
      <w:r>
        <w:rPr>
          <w:rFonts w:ascii="仿宋" w:eastAsia="仿宋" w:hAnsi="仿宋"/>
          <w:b/>
          <w:bCs/>
          <w:sz w:val="32"/>
          <w:szCs w:val="32"/>
        </w:rPr>
        <w:t>报送变更资料</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企业</w:t>
      </w:r>
      <w:r w:rsidR="00583F82">
        <w:rPr>
          <w:rFonts w:ascii="仿宋" w:eastAsia="仿宋" w:hAnsi="仿宋" w:hint="eastAsia"/>
          <w:sz w:val="32"/>
          <w:szCs w:val="32"/>
        </w:rPr>
        <w:t>应</w:t>
      </w:r>
      <w:r>
        <w:rPr>
          <w:rFonts w:ascii="仿宋" w:eastAsia="仿宋" w:hAnsi="仿宋" w:hint="eastAsia"/>
          <w:sz w:val="32"/>
          <w:szCs w:val="32"/>
        </w:rPr>
        <w:t>加强工程变更管理信息化建设，</w:t>
      </w:r>
      <w:r w:rsidR="005208D6">
        <w:rPr>
          <w:rFonts w:ascii="仿宋" w:eastAsia="仿宋" w:hAnsi="仿宋" w:hint="eastAsia"/>
          <w:sz w:val="32"/>
          <w:szCs w:val="32"/>
        </w:rPr>
        <w:t>及时将</w:t>
      </w:r>
      <w:r>
        <w:rPr>
          <w:rFonts w:ascii="仿宋" w:eastAsia="仿宋" w:hAnsi="仿宋" w:hint="eastAsia"/>
          <w:sz w:val="32"/>
          <w:szCs w:val="32"/>
        </w:rPr>
        <w:t>变更</w:t>
      </w:r>
      <w:r w:rsidR="005208D6">
        <w:rPr>
          <w:rFonts w:ascii="仿宋" w:eastAsia="仿宋" w:hAnsi="仿宋" w:hint="eastAsia"/>
          <w:sz w:val="32"/>
          <w:szCs w:val="32"/>
        </w:rPr>
        <w:t>信息</w:t>
      </w:r>
      <w:r>
        <w:rPr>
          <w:rFonts w:ascii="仿宋" w:eastAsia="仿宋" w:hAnsi="仿宋" w:hint="eastAsia"/>
          <w:sz w:val="32"/>
          <w:szCs w:val="32"/>
        </w:rPr>
        <w:t>通过信息化系统报送直管企业工程技术委员会</w:t>
      </w:r>
      <w:r w:rsidR="00F82BD7">
        <w:rPr>
          <w:rFonts w:ascii="仿宋" w:eastAsia="仿宋" w:hAnsi="仿宋" w:hint="eastAsia"/>
          <w:sz w:val="32"/>
          <w:szCs w:val="32"/>
        </w:rPr>
        <w:t>和</w:t>
      </w:r>
      <w:r>
        <w:rPr>
          <w:rFonts w:ascii="仿宋" w:eastAsia="仿宋" w:hAnsi="仿宋" w:hint="eastAsia"/>
          <w:sz w:val="32"/>
          <w:szCs w:val="32"/>
        </w:rPr>
        <w:t>联合监督委员会。工程技术委员会、联合监督委员会可以建立抽查机</w:t>
      </w:r>
      <w:r>
        <w:rPr>
          <w:rFonts w:ascii="仿宋" w:eastAsia="仿宋" w:hAnsi="仿宋" w:hint="eastAsia"/>
          <w:sz w:val="32"/>
          <w:szCs w:val="32"/>
        </w:rPr>
        <w:lastRenderedPageBreak/>
        <w:t>制，视情况对变更资料进行抽查，对频繁变更、异常变更的项目加大抽查比例，必要时可要求项目建设单位进行专题汇报或派人到施工现场进行督查。</w:t>
      </w:r>
    </w:p>
    <w:p w:rsidR="00833551" w:rsidRDefault="00023563">
      <w:pPr>
        <w:spacing w:line="560" w:lineRule="exact"/>
        <w:ind w:firstLineChars="200" w:firstLine="640"/>
        <w:rPr>
          <w:rFonts w:ascii="黑体" w:eastAsia="黑体" w:hAnsi="黑体"/>
          <w:sz w:val="32"/>
          <w:szCs w:val="32"/>
        </w:rPr>
      </w:pPr>
      <w:bookmarkStart w:id="6" w:name="_Hlk11786605"/>
      <w:bookmarkStart w:id="7" w:name="_Hlk11097115"/>
      <w:r>
        <w:rPr>
          <w:rFonts w:ascii="黑体" w:eastAsia="黑体" w:hAnsi="黑体" w:hint="eastAsia"/>
          <w:sz w:val="32"/>
          <w:szCs w:val="32"/>
        </w:rPr>
        <w:t>七、加强关键环节监管</w:t>
      </w:r>
    </w:p>
    <w:p w:rsidR="00933CAC"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w:t>
      </w:r>
      <w:r w:rsidR="00933CAC">
        <w:rPr>
          <w:rFonts w:ascii="楷体" w:eastAsia="楷体" w:hAnsi="楷体" w:hint="eastAsia"/>
          <w:b/>
          <w:bCs/>
          <w:sz w:val="32"/>
          <w:szCs w:val="32"/>
        </w:rPr>
        <w:t>信息公示</w:t>
      </w:r>
    </w:p>
    <w:p w:rsidR="00833551" w:rsidRPr="00933CAC" w:rsidRDefault="00023563" w:rsidP="00933CAC">
      <w:pPr>
        <w:spacing w:line="560" w:lineRule="exact"/>
        <w:ind w:firstLineChars="200" w:firstLine="640"/>
        <w:rPr>
          <w:rFonts w:ascii="仿宋" w:eastAsia="仿宋" w:hAnsi="仿宋"/>
          <w:sz w:val="32"/>
          <w:szCs w:val="32"/>
        </w:rPr>
      </w:pPr>
      <w:r>
        <w:rPr>
          <w:rFonts w:ascii="仿宋" w:eastAsia="仿宋" w:hAnsi="仿宋" w:hint="eastAsia"/>
          <w:sz w:val="32"/>
          <w:szCs w:val="32"/>
        </w:rPr>
        <w:t>企业要</w:t>
      </w:r>
      <w:r w:rsidR="00933CAC" w:rsidRPr="00933CAC">
        <w:rPr>
          <w:rFonts w:ascii="仿宋" w:eastAsia="仿宋" w:hAnsi="仿宋" w:hint="eastAsia"/>
          <w:sz w:val="32"/>
          <w:szCs w:val="32"/>
        </w:rPr>
        <w:t>建立</w:t>
      </w:r>
      <w:r w:rsidR="00354AA8">
        <w:rPr>
          <w:rFonts w:ascii="仿宋" w:eastAsia="仿宋" w:hAnsi="仿宋" w:hint="eastAsia"/>
          <w:sz w:val="32"/>
          <w:szCs w:val="32"/>
        </w:rPr>
        <w:t>“</w:t>
      </w:r>
      <w:r w:rsidR="00354AA8" w:rsidRPr="00933CAC">
        <w:rPr>
          <w:rFonts w:ascii="仿宋" w:eastAsia="仿宋" w:hAnsi="仿宋" w:hint="eastAsia"/>
          <w:sz w:val="32"/>
          <w:szCs w:val="32"/>
        </w:rPr>
        <w:t>凡变更必公示</w:t>
      </w:r>
      <w:r w:rsidR="00354AA8">
        <w:rPr>
          <w:rFonts w:ascii="仿宋" w:eastAsia="仿宋" w:hAnsi="仿宋" w:hint="eastAsia"/>
          <w:sz w:val="32"/>
          <w:szCs w:val="32"/>
        </w:rPr>
        <w:t>”</w:t>
      </w:r>
      <w:r w:rsidR="00933CAC" w:rsidRPr="00933CAC">
        <w:rPr>
          <w:rFonts w:ascii="仿宋" w:eastAsia="仿宋" w:hAnsi="仿宋" w:hint="eastAsia"/>
          <w:sz w:val="32"/>
          <w:szCs w:val="32"/>
        </w:rPr>
        <w:t>机制，</w:t>
      </w:r>
      <w:r>
        <w:rPr>
          <w:rFonts w:ascii="仿宋" w:eastAsia="仿宋" w:hAnsi="仿宋"/>
          <w:sz w:val="32"/>
          <w:szCs w:val="32"/>
        </w:rPr>
        <w:t>在</w:t>
      </w:r>
      <w:r>
        <w:rPr>
          <w:rFonts w:ascii="仿宋" w:eastAsia="仿宋" w:hAnsi="仿宋" w:hint="eastAsia"/>
          <w:sz w:val="32"/>
          <w:szCs w:val="32"/>
        </w:rPr>
        <w:t>企业内部对所有工程变更信息进行公示（如涉及商业机密可不公示，需单独报送联合监督委员会），实现变更信息公开透明，自觉接受内部监督，发现问题及时处理。</w:t>
      </w:r>
      <w:r w:rsidR="00354AA8">
        <w:rPr>
          <w:rFonts w:ascii="仿宋" w:eastAsia="仿宋" w:hAnsi="仿宋" w:hint="eastAsia"/>
          <w:sz w:val="32"/>
          <w:szCs w:val="32"/>
        </w:rPr>
        <w:t>直管</w:t>
      </w:r>
      <w:r>
        <w:rPr>
          <w:rFonts w:ascii="仿宋" w:eastAsia="仿宋" w:hAnsi="仿宋" w:hint="eastAsia"/>
          <w:sz w:val="32"/>
          <w:szCs w:val="32"/>
        </w:rPr>
        <w:t>企业每半年对全部工程变更</w:t>
      </w:r>
      <w:r>
        <w:rPr>
          <w:rFonts w:ascii="仿宋" w:eastAsia="仿宋" w:hAnsi="仿宋"/>
          <w:sz w:val="32"/>
          <w:szCs w:val="32"/>
        </w:rPr>
        <w:t>信息</w:t>
      </w:r>
      <w:r>
        <w:rPr>
          <w:rFonts w:ascii="仿宋" w:eastAsia="仿宋" w:hAnsi="仿宋" w:hint="eastAsia"/>
          <w:sz w:val="32"/>
          <w:szCs w:val="32"/>
        </w:rPr>
        <w:t>进行分类统计，重点关注和分析异常变更情况，形成专题报告报送工程技术委员会、联合监督委员会。</w:t>
      </w:r>
      <w:r w:rsidRPr="00933CAC">
        <w:rPr>
          <w:rFonts w:ascii="仿宋" w:eastAsia="仿宋" w:hAnsi="仿宋" w:hint="eastAsia"/>
          <w:sz w:val="32"/>
          <w:szCs w:val="32"/>
        </w:rPr>
        <w:t>探索</w:t>
      </w:r>
      <w:r w:rsidR="00933CAC" w:rsidRPr="00933CAC">
        <w:rPr>
          <w:rFonts w:ascii="仿宋" w:eastAsia="仿宋" w:hAnsi="仿宋" w:hint="eastAsia"/>
          <w:sz w:val="32"/>
          <w:szCs w:val="32"/>
        </w:rPr>
        <w:t>重大</w:t>
      </w:r>
      <w:r w:rsidRPr="00933CAC">
        <w:rPr>
          <w:rFonts w:ascii="仿宋" w:eastAsia="仿宋" w:hAnsi="仿宋" w:hint="eastAsia"/>
          <w:sz w:val="32"/>
          <w:szCs w:val="32"/>
        </w:rPr>
        <w:t>工程变更</w:t>
      </w:r>
      <w:r w:rsidR="00933CAC" w:rsidRPr="00933CAC">
        <w:rPr>
          <w:rFonts w:ascii="仿宋" w:eastAsia="仿宋" w:hAnsi="仿宋" w:hint="eastAsia"/>
          <w:sz w:val="32"/>
          <w:szCs w:val="32"/>
        </w:rPr>
        <w:t>及累计变更金额</w:t>
      </w:r>
      <w:proofErr w:type="gramStart"/>
      <w:r w:rsidR="00933CAC" w:rsidRPr="00933CAC">
        <w:rPr>
          <w:rFonts w:ascii="仿宋" w:eastAsia="仿宋" w:hAnsi="仿宋" w:hint="eastAsia"/>
          <w:sz w:val="32"/>
          <w:szCs w:val="32"/>
        </w:rPr>
        <w:t>超合同</w:t>
      </w:r>
      <w:proofErr w:type="gramEnd"/>
      <w:r w:rsidR="00933CAC" w:rsidRPr="00933CAC">
        <w:rPr>
          <w:rFonts w:ascii="仿宋" w:eastAsia="仿宋" w:hAnsi="仿宋" w:hint="eastAsia"/>
          <w:sz w:val="32"/>
          <w:szCs w:val="32"/>
        </w:rPr>
        <w:t>价</w:t>
      </w:r>
      <w:r w:rsidR="009865FE">
        <w:rPr>
          <w:rFonts w:ascii="仿宋" w:eastAsia="仿宋" w:hAnsi="仿宋"/>
          <w:sz w:val="32"/>
          <w:szCs w:val="32"/>
        </w:rPr>
        <w:t>5</w:t>
      </w:r>
      <w:r w:rsidR="00933CAC" w:rsidRPr="00933CAC">
        <w:rPr>
          <w:rFonts w:ascii="仿宋" w:eastAsia="仿宋" w:hAnsi="仿宋" w:hint="eastAsia"/>
          <w:sz w:val="32"/>
          <w:szCs w:val="32"/>
        </w:rPr>
        <w:t>%以上的工程变更</w:t>
      </w:r>
      <w:r w:rsidRPr="00933CAC">
        <w:rPr>
          <w:rFonts w:ascii="仿宋" w:eastAsia="仿宋" w:hAnsi="仿宋" w:hint="eastAsia"/>
          <w:sz w:val="32"/>
          <w:szCs w:val="32"/>
        </w:rPr>
        <w:t>在</w:t>
      </w:r>
      <w:r w:rsidR="00933CAC" w:rsidRPr="00933CAC">
        <w:rPr>
          <w:rFonts w:ascii="仿宋" w:eastAsia="仿宋" w:hAnsi="仿宋" w:hint="eastAsia"/>
          <w:sz w:val="32"/>
          <w:szCs w:val="32"/>
        </w:rPr>
        <w:t>服务</w:t>
      </w:r>
      <w:r w:rsidRPr="00933CAC">
        <w:rPr>
          <w:rFonts w:ascii="仿宋" w:eastAsia="仿宋" w:hAnsi="仿宋" w:hint="eastAsia"/>
          <w:sz w:val="32"/>
          <w:szCs w:val="32"/>
        </w:rPr>
        <w:t>平台进行公开。</w:t>
      </w:r>
    </w:p>
    <w:p w:rsidR="0018234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（二）</w:t>
      </w:r>
      <w:r w:rsidR="00182341">
        <w:rPr>
          <w:rFonts w:ascii="楷体" w:eastAsia="楷体" w:hAnsi="楷体" w:hint="eastAsia"/>
          <w:b/>
          <w:bCs/>
          <w:sz w:val="32"/>
          <w:szCs w:val="32"/>
        </w:rPr>
        <w:t>变更</w:t>
      </w:r>
      <w:r w:rsidR="00182341" w:rsidRPr="00182341">
        <w:rPr>
          <w:rFonts w:ascii="楷体" w:eastAsia="楷体" w:hAnsi="楷体" w:hint="eastAsia"/>
          <w:b/>
          <w:bCs/>
          <w:sz w:val="32"/>
          <w:szCs w:val="32"/>
        </w:rPr>
        <w:t>溯源</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企业</w:t>
      </w:r>
      <w:r w:rsidR="00182341">
        <w:rPr>
          <w:rFonts w:ascii="仿宋" w:eastAsia="仿宋" w:hAnsi="仿宋" w:hint="eastAsia"/>
          <w:sz w:val="32"/>
          <w:szCs w:val="32"/>
        </w:rPr>
        <w:t>要</w:t>
      </w:r>
      <w:r w:rsidR="00182341" w:rsidRPr="00182341">
        <w:rPr>
          <w:rFonts w:ascii="仿宋" w:eastAsia="仿宋" w:hAnsi="仿宋" w:hint="eastAsia"/>
          <w:sz w:val="32"/>
          <w:szCs w:val="32"/>
        </w:rPr>
        <w:t>建立</w:t>
      </w:r>
      <w:r w:rsidR="003F214A">
        <w:rPr>
          <w:rFonts w:ascii="仿宋" w:eastAsia="仿宋" w:hAnsi="仿宋" w:hint="eastAsia"/>
          <w:sz w:val="32"/>
          <w:szCs w:val="32"/>
        </w:rPr>
        <w:t>“</w:t>
      </w:r>
      <w:r w:rsidR="003F214A" w:rsidRPr="00182341">
        <w:rPr>
          <w:rFonts w:ascii="仿宋" w:eastAsia="仿宋" w:hAnsi="仿宋" w:hint="eastAsia"/>
          <w:sz w:val="32"/>
          <w:szCs w:val="32"/>
        </w:rPr>
        <w:t>凡变更必溯源</w:t>
      </w:r>
      <w:r w:rsidR="003F214A">
        <w:rPr>
          <w:rFonts w:ascii="仿宋" w:eastAsia="仿宋" w:hAnsi="仿宋" w:hint="eastAsia"/>
          <w:sz w:val="32"/>
          <w:szCs w:val="32"/>
        </w:rPr>
        <w:t>”</w:t>
      </w:r>
      <w:r w:rsidR="00182341" w:rsidRPr="00182341">
        <w:rPr>
          <w:rFonts w:ascii="仿宋" w:eastAsia="仿宋" w:hAnsi="仿宋" w:hint="eastAsia"/>
          <w:sz w:val="32"/>
          <w:szCs w:val="32"/>
        </w:rPr>
        <w:t>机制，</w:t>
      </w:r>
      <w:r>
        <w:rPr>
          <w:rFonts w:ascii="仿宋" w:eastAsia="仿宋" w:hAnsi="仿宋" w:hint="eastAsia"/>
          <w:sz w:val="32"/>
          <w:szCs w:val="32"/>
        </w:rPr>
        <w:t>对重大工程变更或异常、频繁变更项目，在启动工程变更程序</w:t>
      </w:r>
      <w:r w:rsidR="00182341">
        <w:rPr>
          <w:rFonts w:ascii="仿宋" w:eastAsia="仿宋" w:hAnsi="仿宋" w:hint="eastAsia"/>
          <w:sz w:val="32"/>
          <w:szCs w:val="32"/>
        </w:rPr>
        <w:t>的</w:t>
      </w:r>
      <w:r>
        <w:rPr>
          <w:rFonts w:ascii="仿宋" w:eastAsia="仿宋" w:hAnsi="仿宋" w:hint="eastAsia"/>
          <w:sz w:val="32"/>
          <w:szCs w:val="32"/>
        </w:rPr>
        <w:t>同时应开展变更源头追溯</w:t>
      </w:r>
      <w:r w:rsidR="003F214A">
        <w:rPr>
          <w:rFonts w:ascii="仿宋" w:eastAsia="仿宋" w:hAnsi="仿宋" w:hint="eastAsia"/>
          <w:sz w:val="32"/>
          <w:szCs w:val="32"/>
        </w:rPr>
        <w:t>工作</w:t>
      </w:r>
      <w:r>
        <w:rPr>
          <w:rFonts w:ascii="仿宋" w:eastAsia="仿宋" w:hAnsi="仿宋" w:hint="eastAsia"/>
          <w:sz w:val="32"/>
          <w:szCs w:val="32"/>
        </w:rPr>
        <w:t>，由</w:t>
      </w:r>
      <w:r w:rsidR="003F214A">
        <w:rPr>
          <w:rFonts w:ascii="仿宋" w:eastAsia="仿宋" w:hAnsi="仿宋" w:hint="eastAsia"/>
          <w:sz w:val="32"/>
          <w:szCs w:val="32"/>
        </w:rPr>
        <w:t>直管企业</w:t>
      </w:r>
      <w:r>
        <w:rPr>
          <w:rFonts w:ascii="仿宋" w:eastAsia="仿宋" w:hAnsi="仿宋" w:hint="eastAsia"/>
          <w:sz w:val="32"/>
          <w:szCs w:val="32"/>
        </w:rPr>
        <w:t>工程技术委员会牵头，工程管理部门配合，从源头追溯导致工程变更的原因，查明工程变更是否存在合理性、必要性，做到不合理的变更不予审批</w:t>
      </w:r>
      <w:r w:rsidR="00332094">
        <w:rPr>
          <w:rFonts w:ascii="仿宋" w:eastAsia="仿宋" w:hAnsi="仿宋" w:hint="eastAsia"/>
          <w:sz w:val="32"/>
          <w:szCs w:val="32"/>
        </w:rPr>
        <w:t>、</w:t>
      </w:r>
      <w:r>
        <w:rPr>
          <w:rFonts w:ascii="仿宋" w:eastAsia="仿宋" w:hAnsi="仿宋" w:hint="eastAsia"/>
          <w:sz w:val="32"/>
          <w:szCs w:val="32"/>
        </w:rPr>
        <w:t>未审批的变更不予确认</w:t>
      </w:r>
      <w:r w:rsidR="00332094">
        <w:rPr>
          <w:rFonts w:ascii="仿宋" w:eastAsia="仿宋" w:hAnsi="仿宋" w:hint="eastAsia"/>
          <w:sz w:val="32"/>
          <w:szCs w:val="32"/>
        </w:rPr>
        <w:t>、</w:t>
      </w:r>
      <w:r>
        <w:rPr>
          <w:rFonts w:ascii="仿宋" w:eastAsia="仿宋" w:hAnsi="仿宋" w:hint="eastAsia"/>
          <w:sz w:val="32"/>
          <w:szCs w:val="32"/>
        </w:rPr>
        <w:t>未确认的变更不予结算。</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企业</w:t>
      </w:r>
      <w:r w:rsidR="009A7052">
        <w:rPr>
          <w:rFonts w:ascii="仿宋" w:eastAsia="仿宋" w:hAnsi="仿宋" w:hint="eastAsia"/>
          <w:sz w:val="32"/>
          <w:szCs w:val="32"/>
        </w:rPr>
        <w:t>要</w:t>
      </w:r>
      <w:r>
        <w:rPr>
          <w:rFonts w:ascii="仿宋" w:eastAsia="仿宋" w:hAnsi="仿宋" w:hint="eastAsia"/>
          <w:sz w:val="32"/>
          <w:szCs w:val="32"/>
        </w:rPr>
        <w:t>强化合同管理，在合同中明确设计单位、勘察单位、造价咨询单位、施工单位、监理单位等中介机构违约责任，细化约束条款，明确约定因中介机构责任导致工程变更的处罚措施。</w:t>
      </w:r>
    </w:p>
    <w:p w:rsidR="00833551" w:rsidRDefault="00023563">
      <w:pPr>
        <w:spacing w:line="560" w:lineRule="exact"/>
        <w:ind w:firstLineChars="200" w:firstLine="643"/>
        <w:rPr>
          <w:rFonts w:ascii="仿宋" w:eastAsia="仿宋" w:hAnsi="仿宋"/>
          <w:sz w:val="32"/>
          <w:szCs w:val="32"/>
        </w:rPr>
      </w:pPr>
      <w:r>
        <w:rPr>
          <w:rFonts w:ascii="楷体" w:eastAsia="楷体" w:hAnsi="楷体" w:hint="eastAsia"/>
          <w:b/>
          <w:bCs/>
          <w:sz w:val="32"/>
          <w:szCs w:val="32"/>
        </w:rPr>
        <w:lastRenderedPageBreak/>
        <w:t>（三）</w:t>
      </w:r>
      <w:r w:rsidR="009A7052">
        <w:rPr>
          <w:rFonts w:ascii="楷体" w:eastAsia="楷体" w:hAnsi="楷体" w:hint="eastAsia"/>
          <w:b/>
          <w:bCs/>
          <w:sz w:val="32"/>
          <w:szCs w:val="32"/>
        </w:rPr>
        <w:t>跟踪审计</w:t>
      </w:r>
    </w:p>
    <w:p w:rsidR="00833551" w:rsidRDefault="00023563" w:rsidP="003F3840">
      <w:pPr>
        <w:spacing w:line="560" w:lineRule="exact"/>
        <w:ind w:firstLineChars="200" w:firstLine="640"/>
        <w:rPr>
          <w:rFonts w:ascii="仿宋" w:eastAsia="仿宋" w:hAnsi="仿宋"/>
          <w:sz w:val="32"/>
          <w:szCs w:val="32"/>
        </w:rPr>
      </w:pPr>
      <w:r>
        <w:rPr>
          <w:rFonts w:ascii="仿宋" w:eastAsia="仿宋" w:hAnsi="仿宋" w:hint="eastAsia"/>
          <w:sz w:val="32"/>
          <w:szCs w:val="32"/>
        </w:rPr>
        <w:t>企业</w:t>
      </w:r>
      <w:r w:rsidR="009A7052">
        <w:rPr>
          <w:rFonts w:ascii="仿宋" w:eastAsia="仿宋" w:hAnsi="仿宋" w:hint="eastAsia"/>
          <w:sz w:val="32"/>
          <w:szCs w:val="32"/>
        </w:rPr>
        <w:t>要</w:t>
      </w:r>
      <w:r w:rsidR="009A7052" w:rsidRPr="009A7052">
        <w:rPr>
          <w:rFonts w:ascii="仿宋" w:eastAsia="仿宋" w:hAnsi="仿宋" w:hint="eastAsia"/>
          <w:sz w:val="32"/>
          <w:szCs w:val="32"/>
        </w:rPr>
        <w:t>建立</w:t>
      </w:r>
      <w:r w:rsidR="009325C1">
        <w:rPr>
          <w:rFonts w:ascii="仿宋" w:eastAsia="仿宋" w:hAnsi="仿宋" w:hint="eastAsia"/>
          <w:sz w:val="32"/>
          <w:szCs w:val="32"/>
        </w:rPr>
        <w:t>“</w:t>
      </w:r>
      <w:r w:rsidR="009325C1" w:rsidRPr="009A7052">
        <w:rPr>
          <w:rFonts w:ascii="仿宋" w:eastAsia="仿宋" w:hAnsi="仿宋" w:hint="eastAsia"/>
          <w:sz w:val="32"/>
          <w:szCs w:val="32"/>
        </w:rPr>
        <w:t>凡变更必审计</w:t>
      </w:r>
      <w:r w:rsidR="009325C1">
        <w:rPr>
          <w:rFonts w:ascii="仿宋" w:eastAsia="仿宋" w:hAnsi="仿宋" w:hint="eastAsia"/>
          <w:sz w:val="32"/>
          <w:szCs w:val="32"/>
        </w:rPr>
        <w:t>”</w:t>
      </w:r>
      <w:r w:rsidR="009A7052" w:rsidRPr="009A7052">
        <w:rPr>
          <w:rFonts w:ascii="仿宋" w:eastAsia="仿宋" w:hAnsi="仿宋" w:hint="eastAsia"/>
          <w:sz w:val="32"/>
          <w:szCs w:val="32"/>
        </w:rPr>
        <w:t>机制，</w:t>
      </w:r>
      <w:r>
        <w:rPr>
          <w:rFonts w:ascii="仿宋" w:eastAsia="仿宋" w:hAnsi="仿宋" w:hint="eastAsia"/>
          <w:sz w:val="32"/>
          <w:szCs w:val="32"/>
        </w:rPr>
        <w:t>强化审计在工程变更监管中的职责，对发生重大变更、频繁变更、异常变更、高风险变更的项目进行重点</w:t>
      </w:r>
      <w:r w:rsidR="00CA34FD">
        <w:rPr>
          <w:rFonts w:ascii="仿宋" w:eastAsia="仿宋" w:hAnsi="仿宋" w:hint="eastAsia"/>
          <w:sz w:val="32"/>
          <w:szCs w:val="32"/>
        </w:rPr>
        <w:t>审计</w:t>
      </w:r>
      <w:r w:rsidR="009325C1">
        <w:rPr>
          <w:rFonts w:ascii="仿宋" w:eastAsia="仿宋" w:hAnsi="仿宋" w:hint="eastAsia"/>
          <w:sz w:val="32"/>
          <w:szCs w:val="32"/>
        </w:rPr>
        <w:t>，</w:t>
      </w:r>
      <w:r>
        <w:rPr>
          <w:rFonts w:ascii="仿宋" w:eastAsia="仿宋" w:hAnsi="仿宋" w:hint="eastAsia"/>
          <w:sz w:val="32"/>
          <w:szCs w:val="32"/>
        </w:rPr>
        <w:t>围绕</w:t>
      </w:r>
      <w:r w:rsidR="009325C1">
        <w:rPr>
          <w:rFonts w:ascii="仿宋" w:eastAsia="仿宋" w:hAnsi="仿宋" w:hint="eastAsia"/>
          <w:sz w:val="32"/>
          <w:szCs w:val="32"/>
        </w:rPr>
        <w:t>变更</w:t>
      </w:r>
      <w:r>
        <w:rPr>
          <w:rFonts w:ascii="仿宋" w:eastAsia="仿宋" w:hAnsi="仿宋" w:hint="eastAsia"/>
          <w:sz w:val="32"/>
          <w:szCs w:val="32"/>
        </w:rPr>
        <w:t>立项、评审、决策、实施、结算等关键环节开展跟踪审计，</w:t>
      </w:r>
      <w:r w:rsidR="009325C1">
        <w:rPr>
          <w:rFonts w:ascii="仿宋" w:eastAsia="仿宋" w:hAnsi="仿宋" w:hint="eastAsia"/>
          <w:sz w:val="32"/>
          <w:szCs w:val="32"/>
        </w:rPr>
        <w:t>建立</w:t>
      </w:r>
      <w:r w:rsidR="003F3840">
        <w:rPr>
          <w:rFonts w:ascii="仿宋" w:eastAsia="仿宋" w:hAnsi="仿宋" w:hint="eastAsia"/>
          <w:sz w:val="32"/>
          <w:szCs w:val="32"/>
        </w:rPr>
        <w:t>审计问题</w:t>
      </w:r>
      <w:r w:rsidR="009325C1">
        <w:rPr>
          <w:rFonts w:ascii="仿宋" w:eastAsia="仿宋" w:hAnsi="仿宋" w:hint="eastAsia"/>
          <w:sz w:val="32"/>
          <w:szCs w:val="32"/>
        </w:rPr>
        <w:t>台账清单并督导整改，必要时加强现场检查，确保整改到位。审计过程中若发现违纪问题线索</w:t>
      </w:r>
      <w:r>
        <w:rPr>
          <w:rFonts w:ascii="仿宋" w:eastAsia="仿宋" w:hAnsi="仿宋" w:hint="eastAsia"/>
          <w:sz w:val="32"/>
          <w:szCs w:val="32"/>
        </w:rPr>
        <w:t>及时移交纪委调查处理。</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（四）</w:t>
      </w:r>
      <w:r w:rsidR="009A7052">
        <w:rPr>
          <w:rFonts w:ascii="楷体" w:eastAsia="楷体" w:hAnsi="楷体" w:hint="eastAsia"/>
          <w:b/>
          <w:bCs/>
          <w:sz w:val="32"/>
          <w:szCs w:val="32"/>
        </w:rPr>
        <w:t>智慧监管</w:t>
      </w:r>
    </w:p>
    <w:p w:rsidR="00833551" w:rsidRDefault="00023563" w:rsidP="002B1D1A">
      <w:pPr>
        <w:spacing w:line="560" w:lineRule="exact"/>
        <w:ind w:firstLineChars="200" w:firstLine="640"/>
        <w:rPr>
          <w:rFonts w:ascii="仿宋" w:eastAsia="仿宋" w:hAnsi="仿宋"/>
          <w:sz w:val="32"/>
          <w:szCs w:val="32"/>
        </w:rPr>
      </w:pPr>
      <w:r>
        <w:rPr>
          <w:rFonts w:ascii="仿宋" w:eastAsia="仿宋" w:hAnsi="仿宋" w:hint="eastAsia"/>
          <w:sz w:val="32"/>
          <w:szCs w:val="32"/>
        </w:rPr>
        <w:t>企业</w:t>
      </w:r>
      <w:r w:rsidR="009A7052">
        <w:rPr>
          <w:rFonts w:ascii="仿宋" w:eastAsia="仿宋" w:hAnsi="仿宋" w:hint="eastAsia"/>
          <w:sz w:val="32"/>
          <w:szCs w:val="32"/>
        </w:rPr>
        <w:t>要</w:t>
      </w:r>
      <w:r w:rsidR="009A7052" w:rsidRPr="009A7052">
        <w:rPr>
          <w:rFonts w:ascii="仿宋" w:eastAsia="仿宋" w:hAnsi="仿宋" w:hint="eastAsia"/>
          <w:sz w:val="32"/>
          <w:szCs w:val="32"/>
        </w:rPr>
        <w:t>建立</w:t>
      </w:r>
      <w:r w:rsidR="002B1D1A">
        <w:rPr>
          <w:rFonts w:ascii="仿宋" w:eastAsia="仿宋" w:hAnsi="仿宋" w:hint="eastAsia"/>
          <w:sz w:val="32"/>
          <w:szCs w:val="32"/>
        </w:rPr>
        <w:t>“</w:t>
      </w:r>
      <w:r w:rsidR="002B1D1A" w:rsidRPr="009A7052">
        <w:rPr>
          <w:rFonts w:ascii="仿宋" w:eastAsia="仿宋" w:hAnsi="仿宋" w:hint="eastAsia"/>
          <w:sz w:val="32"/>
          <w:szCs w:val="32"/>
        </w:rPr>
        <w:t>凡变更必</w:t>
      </w:r>
      <w:r w:rsidR="002B1D1A">
        <w:rPr>
          <w:rFonts w:ascii="仿宋" w:eastAsia="仿宋" w:hAnsi="仿宋" w:hint="eastAsia"/>
          <w:sz w:val="32"/>
          <w:szCs w:val="32"/>
        </w:rPr>
        <w:t>上线”机制，</w:t>
      </w:r>
      <w:r w:rsidR="00BD6DF8">
        <w:rPr>
          <w:rFonts w:ascii="仿宋" w:eastAsia="仿宋" w:hAnsi="仿宋" w:hint="eastAsia"/>
          <w:sz w:val="32"/>
          <w:szCs w:val="32"/>
        </w:rPr>
        <w:t>建立健全</w:t>
      </w:r>
      <w:r>
        <w:rPr>
          <w:rFonts w:ascii="仿宋" w:eastAsia="仿宋" w:hAnsi="仿宋" w:hint="eastAsia"/>
          <w:sz w:val="32"/>
          <w:szCs w:val="32"/>
        </w:rPr>
        <w:t>工程变更信息化操作系统加强</w:t>
      </w:r>
      <w:r w:rsidR="009A7052">
        <w:rPr>
          <w:rFonts w:ascii="仿宋" w:eastAsia="仿宋" w:hAnsi="仿宋" w:hint="eastAsia"/>
          <w:sz w:val="32"/>
          <w:szCs w:val="32"/>
        </w:rPr>
        <w:t>智慧</w:t>
      </w:r>
      <w:r>
        <w:rPr>
          <w:rFonts w:ascii="仿宋" w:eastAsia="仿宋" w:hAnsi="仿宋" w:hint="eastAsia"/>
          <w:sz w:val="32"/>
          <w:szCs w:val="32"/>
        </w:rPr>
        <w:t>监管，</w:t>
      </w:r>
      <w:r w:rsidR="009A7052">
        <w:rPr>
          <w:rFonts w:ascii="仿宋" w:eastAsia="仿宋" w:hAnsi="仿宋" w:hint="eastAsia"/>
          <w:sz w:val="32"/>
          <w:szCs w:val="32"/>
        </w:rPr>
        <w:t>做到</w:t>
      </w:r>
      <w:r>
        <w:rPr>
          <w:rFonts w:ascii="仿宋" w:eastAsia="仿宋" w:hAnsi="仿宋" w:hint="eastAsia"/>
          <w:sz w:val="32"/>
          <w:szCs w:val="32"/>
        </w:rPr>
        <w:t>全部工程变更通过信息化系统提交审批，实现变更信息及时发布、决策完整留痕、风险自动预警，提高工程变更</w:t>
      </w:r>
      <w:r w:rsidR="00A83303">
        <w:rPr>
          <w:rFonts w:ascii="仿宋" w:eastAsia="仿宋" w:hAnsi="仿宋" w:hint="eastAsia"/>
          <w:sz w:val="32"/>
          <w:szCs w:val="32"/>
        </w:rPr>
        <w:t>的</w:t>
      </w:r>
      <w:r>
        <w:rPr>
          <w:rFonts w:ascii="仿宋" w:eastAsia="仿宋" w:hAnsi="仿宋" w:hint="eastAsia"/>
          <w:sz w:val="32"/>
          <w:szCs w:val="32"/>
        </w:rPr>
        <w:t>透明度和审批效率。</w:t>
      </w:r>
    </w:p>
    <w:p w:rsidR="00833551" w:rsidRDefault="00023563">
      <w:pPr>
        <w:spacing w:line="560" w:lineRule="exact"/>
        <w:ind w:firstLineChars="200" w:firstLine="640"/>
        <w:rPr>
          <w:rFonts w:ascii="黑体" w:eastAsia="黑体" w:hAnsi="黑体"/>
          <w:sz w:val="32"/>
          <w:szCs w:val="32"/>
        </w:rPr>
      </w:pPr>
      <w:r>
        <w:rPr>
          <w:rFonts w:ascii="黑体" w:eastAsia="黑体" w:hAnsi="黑体" w:hint="eastAsia"/>
          <w:sz w:val="32"/>
          <w:szCs w:val="32"/>
        </w:rPr>
        <w:t>八、强化监督检查与责任追究</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（一）加大工程变更监督力度</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企业</w:t>
      </w:r>
      <w:r w:rsidR="009A7052">
        <w:rPr>
          <w:rFonts w:ascii="仿宋" w:eastAsia="仿宋" w:hAnsi="仿宋" w:hint="eastAsia"/>
          <w:sz w:val="32"/>
          <w:szCs w:val="32"/>
        </w:rPr>
        <w:t>要</w:t>
      </w:r>
      <w:r>
        <w:rPr>
          <w:rFonts w:ascii="仿宋" w:eastAsia="仿宋" w:hAnsi="仿宋" w:hint="eastAsia"/>
          <w:sz w:val="32"/>
          <w:szCs w:val="32"/>
        </w:rPr>
        <w:t>对工程变更进行事前、事中、事后全过程监督，综合运用专项</w:t>
      </w:r>
      <w:r>
        <w:rPr>
          <w:rFonts w:ascii="仿宋" w:eastAsia="仿宋" w:hAnsi="仿宋"/>
          <w:sz w:val="32"/>
          <w:szCs w:val="32"/>
        </w:rPr>
        <w:t>审计</w:t>
      </w:r>
      <w:r>
        <w:rPr>
          <w:rFonts w:ascii="仿宋" w:eastAsia="仿宋" w:hAnsi="仿宋" w:hint="eastAsia"/>
          <w:sz w:val="32"/>
          <w:szCs w:val="32"/>
        </w:rPr>
        <w:t>、定期抽查、飞行检查</w:t>
      </w:r>
      <w:r>
        <w:rPr>
          <w:rFonts w:ascii="仿宋" w:eastAsia="仿宋" w:hAnsi="仿宋"/>
          <w:sz w:val="32"/>
          <w:szCs w:val="32"/>
        </w:rPr>
        <w:t>等方式</w:t>
      </w:r>
      <w:r>
        <w:rPr>
          <w:rFonts w:ascii="仿宋" w:eastAsia="仿宋" w:hAnsi="仿宋" w:hint="eastAsia"/>
          <w:sz w:val="32"/>
          <w:szCs w:val="32"/>
        </w:rPr>
        <w:t>，增强监督的针对性和有效性，提高工程变更监督的整体效能。直管企业纪委书记、监事会主席须每季度在重大事项报告中对工程变更事项进行专项说明。</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（二）强化违规人员追责问</w:t>
      </w:r>
      <w:proofErr w:type="gramStart"/>
      <w:r>
        <w:rPr>
          <w:rFonts w:ascii="楷体" w:eastAsia="楷体" w:hAnsi="楷体" w:hint="eastAsia"/>
          <w:b/>
          <w:bCs/>
          <w:sz w:val="32"/>
          <w:szCs w:val="32"/>
        </w:rPr>
        <w:t>责</w:t>
      </w:r>
      <w:proofErr w:type="gramEnd"/>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根据《深圳市属国有企业违规经营投资责任追究实施办法》（深国资委〔2</w:t>
      </w:r>
      <w:r>
        <w:rPr>
          <w:rFonts w:ascii="仿宋" w:eastAsia="仿宋" w:hAnsi="仿宋"/>
          <w:sz w:val="32"/>
          <w:szCs w:val="32"/>
        </w:rPr>
        <w:t>01</w:t>
      </w:r>
      <w:r>
        <w:rPr>
          <w:rFonts w:ascii="仿宋" w:eastAsia="仿宋" w:hAnsi="仿宋" w:hint="eastAsia"/>
          <w:sz w:val="32"/>
          <w:szCs w:val="32"/>
        </w:rPr>
        <w:t>9〕7号）文件精神，对拆分变更金额规避监管、不按规定流程进行决策</w:t>
      </w:r>
      <w:r w:rsidR="00830E9F">
        <w:rPr>
          <w:rFonts w:ascii="仿宋" w:eastAsia="仿宋" w:hAnsi="仿宋" w:hint="eastAsia"/>
          <w:sz w:val="32"/>
          <w:szCs w:val="32"/>
        </w:rPr>
        <w:t>、</w:t>
      </w:r>
      <w:r>
        <w:rPr>
          <w:rFonts w:ascii="仿宋" w:eastAsia="仿宋" w:hAnsi="仿宋" w:hint="eastAsia"/>
          <w:sz w:val="32"/>
          <w:szCs w:val="32"/>
        </w:rPr>
        <w:t>未公开相关变更信息以及</w:t>
      </w:r>
      <w:r w:rsidR="00830E9F">
        <w:rPr>
          <w:rFonts w:ascii="仿宋" w:eastAsia="仿宋" w:hAnsi="仿宋" w:hint="eastAsia"/>
          <w:sz w:val="32"/>
          <w:szCs w:val="32"/>
        </w:rPr>
        <w:t>因</w:t>
      </w:r>
      <w:r>
        <w:rPr>
          <w:rFonts w:ascii="仿宋" w:eastAsia="仿宋" w:hAnsi="仿宋" w:hint="eastAsia"/>
          <w:sz w:val="32"/>
          <w:szCs w:val="32"/>
        </w:rPr>
        <w:t>把关不严、弄虚作假、滥用职权、玩忽职守、谋取私利等</w:t>
      </w:r>
      <w:r>
        <w:rPr>
          <w:rFonts w:ascii="仿宋" w:eastAsia="仿宋" w:hAnsi="仿宋" w:hint="eastAsia"/>
          <w:sz w:val="32"/>
          <w:szCs w:val="32"/>
        </w:rPr>
        <w:lastRenderedPageBreak/>
        <w:t>行为造成不合理工程变更和资产损失的，市国资委和企业应当根据损失金额大小及违法违规违纪情节，</w:t>
      </w:r>
      <w:r>
        <w:rPr>
          <w:rFonts w:ascii="仿宋" w:eastAsia="仿宋" w:hAnsi="仿宋"/>
          <w:sz w:val="32"/>
          <w:szCs w:val="32"/>
        </w:rPr>
        <w:t>按照</w:t>
      </w:r>
      <w:r>
        <w:rPr>
          <w:rFonts w:ascii="仿宋" w:eastAsia="仿宋" w:hAnsi="仿宋" w:hint="eastAsia"/>
          <w:sz w:val="32"/>
          <w:szCs w:val="32"/>
        </w:rPr>
        <w:t>干部</w:t>
      </w:r>
      <w:r>
        <w:rPr>
          <w:rFonts w:ascii="仿宋" w:eastAsia="仿宋" w:hAnsi="仿宋"/>
          <w:sz w:val="32"/>
          <w:szCs w:val="32"/>
        </w:rPr>
        <w:t>管理权限依法依规追究</w:t>
      </w:r>
      <w:r>
        <w:rPr>
          <w:rFonts w:ascii="仿宋" w:eastAsia="仿宋" w:hAnsi="仿宋" w:hint="eastAsia"/>
          <w:sz w:val="32"/>
          <w:szCs w:val="32"/>
        </w:rPr>
        <w:t>相关人员的直接责任、主管责任、分管领导责任、重要领导责任和监管责任。</w:t>
      </w:r>
    </w:p>
    <w:p w:rsidR="00833551" w:rsidRDefault="00023563">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（三）强化中介机构约束</w:t>
      </w:r>
    </w:p>
    <w:p w:rsidR="00833551" w:rsidRDefault="00023563" w:rsidP="009B0FA0">
      <w:pPr>
        <w:spacing w:line="560" w:lineRule="exact"/>
        <w:ind w:firstLineChars="200" w:firstLine="640"/>
        <w:rPr>
          <w:rFonts w:ascii="仿宋" w:eastAsia="仿宋" w:hAnsi="仿宋"/>
          <w:sz w:val="32"/>
          <w:szCs w:val="32"/>
        </w:rPr>
      </w:pPr>
      <w:r>
        <w:rPr>
          <w:rFonts w:ascii="仿宋" w:eastAsia="仿宋" w:hAnsi="仿宋" w:hint="eastAsia"/>
          <w:sz w:val="32"/>
          <w:szCs w:val="32"/>
        </w:rPr>
        <w:t>企业</w:t>
      </w:r>
      <w:r>
        <w:rPr>
          <w:rFonts w:ascii="仿宋" w:eastAsia="仿宋" w:hAnsi="仿宋"/>
          <w:sz w:val="32"/>
          <w:szCs w:val="32"/>
        </w:rPr>
        <w:t>要</w:t>
      </w:r>
      <w:r>
        <w:rPr>
          <w:rFonts w:ascii="仿宋" w:eastAsia="仿宋" w:hAnsi="仿宋" w:hint="eastAsia"/>
          <w:sz w:val="32"/>
          <w:szCs w:val="32"/>
        </w:rPr>
        <w:t>建立中介机构后评价机制，定期</w:t>
      </w:r>
      <w:r w:rsidR="009B0FA0">
        <w:rPr>
          <w:rFonts w:ascii="仿宋" w:eastAsia="仿宋" w:hAnsi="仿宋" w:hint="eastAsia"/>
          <w:sz w:val="32"/>
          <w:szCs w:val="32"/>
        </w:rPr>
        <w:t>对</w:t>
      </w:r>
      <w:r w:rsidR="00E23492">
        <w:rPr>
          <w:rFonts w:ascii="仿宋" w:eastAsia="仿宋" w:hAnsi="仿宋" w:hint="eastAsia"/>
          <w:sz w:val="32"/>
          <w:szCs w:val="32"/>
        </w:rPr>
        <w:t>勘察</w:t>
      </w:r>
      <w:r w:rsidR="009B0FA0">
        <w:rPr>
          <w:rFonts w:ascii="仿宋" w:eastAsia="仿宋" w:hAnsi="仿宋" w:hint="eastAsia"/>
          <w:sz w:val="32"/>
          <w:szCs w:val="32"/>
        </w:rPr>
        <w:t>、设计、测量、造价等中介机构的履约情况</w:t>
      </w:r>
      <w:r w:rsidR="009B0FA0" w:rsidRPr="009B0FA0">
        <w:rPr>
          <w:rFonts w:ascii="仿宋" w:eastAsia="仿宋" w:hAnsi="仿宋" w:hint="eastAsia"/>
          <w:sz w:val="32"/>
          <w:szCs w:val="32"/>
        </w:rPr>
        <w:t>进行</w:t>
      </w:r>
      <w:r w:rsidR="009B0FA0">
        <w:rPr>
          <w:rFonts w:ascii="仿宋" w:eastAsia="仿宋" w:hAnsi="仿宋" w:hint="eastAsia"/>
          <w:sz w:val="32"/>
          <w:szCs w:val="32"/>
        </w:rPr>
        <w:t>评价，</w:t>
      </w:r>
      <w:r>
        <w:rPr>
          <w:rFonts w:ascii="仿宋" w:eastAsia="仿宋" w:hAnsi="仿宋" w:hint="eastAsia"/>
          <w:sz w:val="32"/>
          <w:szCs w:val="32"/>
        </w:rPr>
        <w:t>将评价</w:t>
      </w:r>
      <w:r w:rsidR="009B0FA0">
        <w:rPr>
          <w:rFonts w:ascii="仿宋" w:eastAsia="仿宋" w:hAnsi="仿宋" w:hint="eastAsia"/>
          <w:sz w:val="32"/>
          <w:szCs w:val="32"/>
        </w:rPr>
        <w:t>结果</w:t>
      </w:r>
      <w:r>
        <w:rPr>
          <w:rFonts w:ascii="仿宋" w:eastAsia="仿宋" w:hAnsi="仿宋" w:hint="eastAsia"/>
          <w:sz w:val="32"/>
          <w:szCs w:val="32"/>
        </w:rPr>
        <w:t>作为后续</w:t>
      </w:r>
      <w:r w:rsidR="009B0FA0">
        <w:rPr>
          <w:rFonts w:ascii="仿宋" w:eastAsia="仿宋" w:hAnsi="仿宋" w:hint="eastAsia"/>
          <w:sz w:val="32"/>
          <w:szCs w:val="32"/>
        </w:rPr>
        <w:t>合作</w:t>
      </w:r>
      <w:r>
        <w:rPr>
          <w:rFonts w:ascii="仿宋" w:eastAsia="仿宋" w:hAnsi="仿宋" w:hint="eastAsia"/>
          <w:sz w:val="32"/>
          <w:szCs w:val="32"/>
        </w:rPr>
        <w:t>的重要参考依据。对非客观原因导致的属于中介机构未按合同履行</w:t>
      </w:r>
      <w:r w:rsidR="00896B97">
        <w:rPr>
          <w:rFonts w:ascii="仿宋" w:eastAsia="仿宋" w:hAnsi="仿宋" w:hint="eastAsia"/>
          <w:sz w:val="32"/>
          <w:szCs w:val="32"/>
        </w:rPr>
        <w:t>职责所</w:t>
      </w:r>
      <w:r>
        <w:rPr>
          <w:rFonts w:ascii="仿宋" w:eastAsia="仿宋" w:hAnsi="仿宋" w:hint="eastAsia"/>
          <w:sz w:val="32"/>
          <w:szCs w:val="32"/>
        </w:rPr>
        <w:t>造成的不合理工程变更，</w:t>
      </w:r>
      <w:r w:rsidR="00896B97">
        <w:rPr>
          <w:rFonts w:ascii="仿宋" w:eastAsia="仿宋" w:hAnsi="仿宋" w:hint="eastAsia"/>
          <w:sz w:val="32"/>
          <w:szCs w:val="32"/>
        </w:rPr>
        <w:t>企业</w:t>
      </w:r>
      <w:r>
        <w:rPr>
          <w:rFonts w:ascii="仿宋" w:eastAsia="仿宋" w:hAnsi="仿宋" w:hint="eastAsia"/>
          <w:sz w:val="32"/>
          <w:szCs w:val="32"/>
        </w:rPr>
        <w:t>要严格按照合同约定追究中介机构责任。</w:t>
      </w:r>
      <w:bookmarkStart w:id="8" w:name="_GoBack"/>
      <w:bookmarkEnd w:id="8"/>
    </w:p>
    <w:bookmarkEnd w:id="6"/>
    <w:p w:rsidR="00833551" w:rsidRDefault="00023563">
      <w:pPr>
        <w:spacing w:line="560" w:lineRule="exact"/>
        <w:ind w:firstLineChars="200" w:firstLine="640"/>
        <w:rPr>
          <w:rFonts w:ascii="黑体" w:eastAsia="黑体" w:hAnsi="黑体"/>
          <w:sz w:val="32"/>
          <w:szCs w:val="32"/>
        </w:rPr>
      </w:pPr>
      <w:r>
        <w:rPr>
          <w:rFonts w:ascii="黑体" w:eastAsia="黑体" w:hAnsi="黑体" w:hint="eastAsia"/>
          <w:sz w:val="32"/>
          <w:szCs w:val="32"/>
        </w:rPr>
        <w:t>九、其他事项</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法律</w:t>
      </w:r>
      <w:r>
        <w:rPr>
          <w:rFonts w:ascii="仿宋" w:eastAsia="仿宋" w:hAnsi="仿宋" w:hint="eastAsia"/>
          <w:sz w:val="32"/>
          <w:szCs w:val="32"/>
        </w:rPr>
        <w:t>、</w:t>
      </w:r>
      <w:r>
        <w:rPr>
          <w:rFonts w:ascii="仿宋" w:eastAsia="仿宋" w:hAnsi="仿宋"/>
          <w:sz w:val="32"/>
          <w:szCs w:val="32"/>
        </w:rPr>
        <w:t>法规</w:t>
      </w:r>
      <w:r>
        <w:rPr>
          <w:rFonts w:ascii="仿宋" w:eastAsia="仿宋" w:hAnsi="仿宋" w:hint="eastAsia"/>
          <w:sz w:val="32"/>
          <w:szCs w:val="32"/>
        </w:rPr>
        <w:t>、规章和规范性文件对相关行业工程变更管理有特殊规定的，从其规定。</w:t>
      </w: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（二）各直管企业应根据本指导意见制定实施细则，报市国资委备案。</w:t>
      </w:r>
    </w:p>
    <w:p w:rsidR="008B4C5B" w:rsidRDefault="00023563" w:rsidP="008B4C5B">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007138F2" w:rsidRPr="007138F2">
        <w:rPr>
          <w:rFonts w:ascii="仿宋" w:eastAsia="仿宋" w:hAnsi="仿宋" w:hint="eastAsia"/>
          <w:sz w:val="32"/>
          <w:szCs w:val="32"/>
        </w:rPr>
        <w:t>本指导意见</w:t>
      </w:r>
      <w:r w:rsidR="008B4C5B">
        <w:rPr>
          <w:rFonts w:ascii="仿宋" w:eastAsia="仿宋" w:hAnsi="仿宋" w:hint="eastAsia"/>
          <w:sz w:val="32"/>
          <w:szCs w:val="32"/>
        </w:rPr>
        <w:t>所称服务平台是指根据《深圳市国资委关于建立健全市属国企要素交易综合监管体系的指导意见（试行）》（深国资委</w:t>
      </w:r>
      <w:r w:rsidR="008B4C5B" w:rsidRPr="008B4C5B">
        <w:rPr>
          <w:rFonts w:ascii="仿宋" w:eastAsia="仿宋" w:hAnsi="仿宋" w:hint="eastAsia"/>
          <w:sz w:val="32"/>
          <w:szCs w:val="32"/>
        </w:rPr>
        <w:t>〔2</w:t>
      </w:r>
      <w:r w:rsidR="008B4C5B" w:rsidRPr="008B4C5B">
        <w:rPr>
          <w:rFonts w:ascii="仿宋" w:eastAsia="仿宋" w:hAnsi="仿宋"/>
          <w:sz w:val="32"/>
          <w:szCs w:val="32"/>
        </w:rPr>
        <w:t>018</w:t>
      </w:r>
      <w:r w:rsidR="008B4C5B" w:rsidRPr="008B4C5B">
        <w:rPr>
          <w:rFonts w:ascii="仿宋" w:eastAsia="仿宋" w:hAnsi="仿宋" w:hint="eastAsia"/>
          <w:sz w:val="32"/>
          <w:szCs w:val="32"/>
        </w:rPr>
        <w:t>〕</w:t>
      </w:r>
      <w:r w:rsidR="008B4C5B">
        <w:rPr>
          <w:rFonts w:ascii="仿宋" w:eastAsia="仿宋" w:hAnsi="仿宋"/>
          <w:sz w:val="32"/>
          <w:szCs w:val="32"/>
        </w:rPr>
        <w:t>116</w:t>
      </w:r>
      <w:r w:rsidR="008B4C5B" w:rsidRPr="008B4C5B">
        <w:rPr>
          <w:rFonts w:ascii="仿宋" w:eastAsia="仿宋" w:hAnsi="仿宋" w:hint="eastAsia"/>
          <w:sz w:val="32"/>
          <w:szCs w:val="32"/>
        </w:rPr>
        <w:t>号</w:t>
      </w:r>
      <w:r w:rsidR="008B4C5B">
        <w:rPr>
          <w:rFonts w:ascii="仿宋" w:eastAsia="仿宋" w:hAnsi="仿宋" w:hint="eastAsia"/>
          <w:sz w:val="32"/>
          <w:szCs w:val="32"/>
        </w:rPr>
        <w:t>）文件精神建立的要素交易平台。</w:t>
      </w:r>
    </w:p>
    <w:p w:rsidR="00833551" w:rsidRDefault="007138F2">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00023563">
        <w:rPr>
          <w:rFonts w:ascii="仿宋" w:eastAsia="仿宋" w:hAnsi="仿宋" w:hint="eastAsia"/>
          <w:sz w:val="32"/>
          <w:szCs w:val="32"/>
        </w:rPr>
        <w:t>本指导意见由市国资委负责解释。</w:t>
      </w:r>
    </w:p>
    <w:p w:rsidR="003F51A0" w:rsidRDefault="003F51A0">
      <w:pPr>
        <w:spacing w:line="560" w:lineRule="exact"/>
        <w:ind w:firstLineChars="200" w:firstLine="640"/>
        <w:rPr>
          <w:rFonts w:ascii="仿宋" w:eastAsia="仿宋" w:hAnsi="仿宋"/>
          <w:sz w:val="32"/>
          <w:szCs w:val="32"/>
        </w:rPr>
      </w:pPr>
    </w:p>
    <w:p w:rsidR="00833551" w:rsidRDefault="00833551">
      <w:pPr>
        <w:spacing w:line="560" w:lineRule="exact"/>
        <w:ind w:firstLineChars="200" w:firstLine="640"/>
        <w:rPr>
          <w:rFonts w:ascii="仿宋" w:eastAsia="仿宋" w:hAnsi="仿宋"/>
          <w:sz w:val="32"/>
          <w:szCs w:val="32"/>
        </w:rPr>
      </w:pPr>
    </w:p>
    <w:p w:rsidR="00833551" w:rsidRDefault="00023563">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深圳市国资委</w:t>
      </w:r>
    </w:p>
    <w:p w:rsidR="00833551" w:rsidRDefault="00023563">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2019年12月</w:t>
      </w:r>
      <w:r w:rsidR="008B4C5B">
        <w:rPr>
          <w:rFonts w:ascii="仿宋" w:eastAsia="仿宋" w:hAnsi="仿宋"/>
          <w:sz w:val="32"/>
          <w:szCs w:val="32"/>
        </w:rPr>
        <w:t>9</w:t>
      </w:r>
      <w:r>
        <w:rPr>
          <w:rFonts w:ascii="仿宋" w:eastAsia="仿宋" w:hAnsi="仿宋" w:hint="eastAsia"/>
          <w:sz w:val="32"/>
          <w:szCs w:val="32"/>
        </w:rPr>
        <w:t>日</w:t>
      </w:r>
      <w:bookmarkEnd w:id="7"/>
    </w:p>
    <w:p w:rsidR="00833551" w:rsidRDefault="00023563">
      <w:pPr>
        <w:spacing w:line="58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p>
    <w:p w:rsidR="00833551" w:rsidRDefault="00023563">
      <w:pPr>
        <w:spacing w:line="580" w:lineRule="exact"/>
        <w:jc w:val="center"/>
        <w:rPr>
          <w:rFonts w:ascii="方正小标宋简体" w:eastAsia="方正小标宋简体" w:hAnsi="Calibri" w:cs="Times New Roman"/>
          <w:bCs/>
          <w:sz w:val="44"/>
          <w:szCs w:val="44"/>
        </w:rPr>
      </w:pPr>
      <w:r>
        <w:rPr>
          <w:rFonts w:ascii="方正小标宋简体" w:eastAsia="方正小标宋简体" w:hAnsi="Calibri" w:cs="Times New Roman" w:hint="eastAsia"/>
          <w:bCs/>
          <w:sz w:val="44"/>
          <w:szCs w:val="44"/>
        </w:rPr>
        <w:t>市属国企工程变更综合监管流程图</w:t>
      </w:r>
    </w:p>
    <w:p w:rsidR="00833551" w:rsidRDefault="00833551"/>
    <w:p w:rsidR="00833551" w:rsidRDefault="00833551"/>
    <w:p w:rsidR="00833551" w:rsidRDefault="00023563">
      <w:r>
        <w:rPr>
          <w:noProof/>
        </w:rPr>
        <mc:AlternateContent>
          <mc:Choice Requires="wps">
            <w:drawing>
              <wp:anchor distT="0" distB="0" distL="114300" distR="114300" simplePos="0" relativeHeight="251658240" behindDoc="0" locked="0" layoutInCell="1" allowOverlap="1">
                <wp:simplePos x="0" y="0"/>
                <wp:positionH relativeFrom="column">
                  <wp:posOffset>798830</wp:posOffset>
                </wp:positionH>
                <wp:positionV relativeFrom="paragraph">
                  <wp:posOffset>79375</wp:posOffset>
                </wp:positionV>
                <wp:extent cx="4523740" cy="591185"/>
                <wp:effectExtent l="6350" t="6350" r="22860" b="12065"/>
                <wp:wrapNone/>
                <wp:docPr id="1" name="圆角矩形 1"/>
                <wp:cNvGraphicFramePr/>
                <a:graphic xmlns:a="http://schemas.openxmlformats.org/drawingml/2006/main">
                  <a:graphicData uri="http://schemas.microsoft.com/office/word/2010/wordprocessingShape">
                    <wps:wsp>
                      <wps:cNvSpPr/>
                      <wps:spPr>
                        <a:xfrm>
                          <a:off x="1713230" y="1134745"/>
                          <a:ext cx="4523740" cy="5911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023563">
                            <w:r>
                              <w:rPr>
                                <w:rFonts w:hint="eastAsia"/>
                              </w:rPr>
                              <w:t>启动工程变更源头追溯程序，因</w:t>
                            </w:r>
                            <w:r w:rsidR="00AE76C1">
                              <w:rPr>
                                <w:rFonts w:hint="eastAsia"/>
                              </w:rPr>
                              <w:t>勘察</w:t>
                            </w:r>
                            <w:r>
                              <w:rPr>
                                <w:rFonts w:hint="eastAsia"/>
                              </w:rPr>
                              <w:t>、设计、测量等中介机构未履行必要义务造成的不合理工程变更，要严格按照合同约定追究中介机构责任</w:t>
                            </w:r>
                          </w:p>
                          <w:p w:rsidR="00833551" w:rsidRDefault="0083355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 o:spid="_x0000_s1026" style="position:absolute;left:0;text-align:left;margin-left:62.9pt;margin-top:6.25pt;width:356.2pt;height:46.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" fillcolor="#5b9bd5 [3204]" strokecolor="#1f4d78 [1604]" strokeweight="1pt">
                <v:stroke joinstyle="miter"/>
                <v:textbox>
                  <w:txbxContent>
                    <w:p w:rsidR="00833551" w:rsidRDefault="00023563">
                      <w:r>
                        <w:rPr>
                          <w:rFonts w:hint="eastAsia"/>
                        </w:rPr>
                        <w:t>启动工程变更源头追溯程序，因</w:t>
                      </w:r>
                      <w:r w:rsidR="00AE76C1">
                        <w:rPr>
                          <w:rFonts w:hint="eastAsia"/>
                        </w:rPr>
                        <w:t>勘察</w:t>
                      </w:r>
                      <w:r>
                        <w:rPr>
                          <w:rFonts w:hint="eastAsia"/>
                        </w:rPr>
                        <w:t>、设计、测量等中介机构未履行必要义务造成的不合理工程变更，要严格按照合同约定追究中介机构责任</w:t>
                      </w:r>
                    </w:p>
                    <w:p w:rsidR="00833551" w:rsidRDefault="00833551">
                      <w:pPr>
                        <w:jc w:val="center"/>
                      </w:pPr>
                    </w:p>
                  </w:txbxContent>
                </v:textbox>
              </v:roundrect>
            </w:pict>
          </mc:Fallback>
        </mc:AlternateContent>
      </w:r>
    </w:p>
    <w:p w:rsidR="00833551" w:rsidRDefault="00833551"/>
    <w:p w:rsidR="00833551" w:rsidRDefault="00833551"/>
    <w:p w:rsidR="00833551" w:rsidRDefault="00023563">
      <w:r>
        <w:rPr>
          <w:noProof/>
        </w:rPr>
        <mc:AlternateContent>
          <mc:Choice Requires="wps">
            <w:drawing>
              <wp:anchor distT="0" distB="0" distL="114300" distR="114300" simplePos="0" relativeHeight="251669504" behindDoc="0" locked="0" layoutInCell="1" allowOverlap="1">
                <wp:simplePos x="0" y="0"/>
                <wp:positionH relativeFrom="column">
                  <wp:posOffset>4454101</wp:posOffset>
                </wp:positionH>
                <wp:positionV relativeFrom="paragraph">
                  <wp:posOffset>85090</wp:posOffset>
                </wp:positionV>
                <wp:extent cx="4445" cy="619125"/>
                <wp:effectExtent l="45085" t="0" r="64770" b="9525"/>
                <wp:wrapNone/>
                <wp:docPr id="7" name="直接箭头连接符 7"/>
                <wp:cNvGraphicFramePr/>
                <a:graphic xmlns:a="http://schemas.openxmlformats.org/drawingml/2006/main">
                  <a:graphicData uri="http://schemas.microsoft.com/office/word/2010/wordprocessingShape">
                    <wps:wsp>
                      <wps:cNvCnPr/>
                      <wps:spPr>
                        <a:xfrm flipV="1">
                          <a:off x="0" y="0"/>
                          <a:ext cx="4445"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E5AD10" id="_x0000_t32" coordsize="21600,21600" o:spt="32" o:oned="t" path="m,l21600,21600e" filled="f">
                <v:path arrowok="t" fillok="f" o:connecttype="none"/>
                <o:lock v:ext="edit" shapetype="t"/>
              </v:shapetype>
              <v:shape id="直接箭头连接符 7" o:spid="_x0000_s1026" type="#_x0000_t32" style="position:absolute;left:0;text-align:left;margin-left:350.7pt;margin-top:6.7pt;width:.35pt;height:48.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" strokecolor="#5b9bd5 [3204]" strokeweight=".5pt">
                <v:stroke endarrow="open" joinstyle="miter"/>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1994535</wp:posOffset>
                </wp:positionH>
                <wp:positionV relativeFrom="paragraph">
                  <wp:posOffset>85090</wp:posOffset>
                </wp:positionV>
                <wp:extent cx="4445" cy="590550"/>
                <wp:effectExtent l="45085" t="0" r="64770" b="0"/>
                <wp:wrapNone/>
                <wp:docPr id="6" name="直接箭头连接符 6"/>
                <wp:cNvGraphicFramePr/>
                <a:graphic xmlns:a="http://schemas.openxmlformats.org/drawingml/2006/main">
                  <a:graphicData uri="http://schemas.microsoft.com/office/word/2010/wordprocessingShape">
                    <wps:wsp>
                      <wps:cNvCnPr/>
                      <wps:spPr>
                        <a:xfrm flipV="1">
                          <a:off x="2832735" y="1915795"/>
                          <a:ext cx="444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C3EB3" id="直接箭头连接符 6" o:spid="_x0000_s1026" type="#_x0000_t32" style="position:absolute;left:0;text-align:left;margin-left:157.05pt;margin-top:6.7pt;width:.35pt;height:4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" strokecolor="#5b9bd5 [3204]" strokeweight=".5pt">
                <v:stroke endarrow="open" joinstyle="miter"/>
              </v:shape>
            </w:pict>
          </mc:Fallback>
        </mc:AlternateContent>
      </w:r>
    </w:p>
    <w:p w:rsidR="00833551" w:rsidRDefault="00833551"/>
    <w:p w:rsidR="00833551" w:rsidRDefault="00833551"/>
    <w:p w:rsidR="00833551" w:rsidRDefault="0053052C">
      <w:r>
        <w:rPr>
          <w:noProof/>
        </w:rPr>
        <mc:AlternateContent>
          <mc:Choice Requires="wps">
            <w:drawing>
              <wp:anchor distT="0" distB="0" distL="114300" distR="114300" simplePos="0" relativeHeight="251659264" behindDoc="0" locked="0" layoutInCell="1" allowOverlap="1">
                <wp:simplePos x="0" y="0"/>
                <wp:positionH relativeFrom="column">
                  <wp:posOffset>1187449</wp:posOffset>
                </wp:positionH>
                <wp:positionV relativeFrom="paragraph">
                  <wp:posOffset>42757</wp:posOffset>
                </wp:positionV>
                <wp:extent cx="1703917" cy="619125"/>
                <wp:effectExtent l="0" t="0" r="10795" b="28575"/>
                <wp:wrapNone/>
                <wp:docPr id="2" name="圆角矩形 2"/>
                <wp:cNvGraphicFramePr/>
                <a:graphic xmlns:a="http://schemas.openxmlformats.org/drawingml/2006/main">
                  <a:graphicData uri="http://schemas.microsoft.com/office/word/2010/wordprocessingShape">
                    <wps:wsp>
                      <wps:cNvSpPr/>
                      <wps:spPr>
                        <a:xfrm>
                          <a:off x="0" y="0"/>
                          <a:ext cx="1703917"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052C" w:rsidRDefault="00023563">
                            <w:pPr>
                              <w:jc w:val="center"/>
                            </w:pPr>
                            <w:r>
                              <w:rPr>
                                <w:rFonts w:hint="eastAsia"/>
                              </w:rPr>
                              <w:t>重大工程变更</w:t>
                            </w:r>
                          </w:p>
                          <w:p w:rsidR="00833551" w:rsidRDefault="00023563">
                            <w:pPr>
                              <w:jc w:val="center"/>
                            </w:pPr>
                            <w:r>
                              <w:rPr>
                                <w:rFonts w:hint="eastAsia"/>
                              </w:rPr>
                              <w:t>（</w:t>
                            </w:r>
                            <w:r>
                              <w:rPr>
                                <w:rFonts w:hint="eastAsia"/>
                              </w:rPr>
                              <w:t>400</w:t>
                            </w:r>
                            <w:r>
                              <w:rPr>
                                <w:rFonts w:hint="eastAsia"/>
                              </w:rPr>
                              <w:t>万元</w:t>
                            </w:r>
                            <w:r w:rsidR="0053052C">
                              <w:rPr>
                                <w:rFonts w:hint="eastAsia"/>
                              </w:rPr>
                              <w:t>（含）</w:t>
                            </w:r>
                            <w:r>
                              <w:rPr>
                                <w:rFonts w:hint="eastAsia"/>
                              </w:rPr>
                              <w:t>以上）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id="圆角矩形 2" o:spid="_x0000_s1027" style="position:absolute;left:0;text-align:left;margin-left:93.5pt;margin-top:3.35pt;width:134.15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" fillcolor="#5b9bd5 [3204]" strokecolor="#1f4d78 [1604]" strokeweight="1pt">
                <v:stroke joinstyle="miter"/>
                <v:textbox>
                  <w:txbxContent>
                    <w:p w:rsidR="0053052C" w:rsidRDefault="00023563">
                      <w:pPr>
                        <w:jc w:val="center"/>
                      </w:pPr>
                      <w:r>
                        <w:rPr>
                          <w:rFonts w:hint="eastAsia"/>
                        </w:rPr>
                        <w:t>重大工程变更</w:t>
                      </w:r>
                    </w:p>
                    <w:p w:rsidR="00833551" w:rsidRDefault="00023563">
                      <w:pPr>
                        <w:jc w:val="center"/>
                      </w:pPr>
                      <w:r>
                        <w:rPr>
                          <w:rFonts w:hint="eastAsia"/>
                        </w:rPr>
                        <w:t>（</w:t>
                      </w:r>
                      <w:r>
                        <w:rPr>
                          <w:rFonts w:hint="eastAsia"/>
                        </w:rPr>
                        <w:t>400</w:t>
                      </w:r>
                      <w:r>
                        <w:rPr>
                          <w:rFonts w:hint="eastAsia"/>
                        </w:rPr>
                        <w:t>万元</w:t>
                      </w:r>
                      <w:r w:rsidR="0053052C">
                        <w:rPr>
                          <w:rFonts w:hint="eastAsia"/>
                        </w:rPr>
                        <w:t>（含）</w:t>
                      </w:r>
                      <w:r>
                        <w:rPr>
                          <w:rFonts w:hint="eastAsia"/>
                        </w:rPr>
                        <w:t>以上）</w:t>
                      </w:r>
                    </w:p>
                  </w:txbxContent>
                </v:textbox>
              </v:roundrect>
            </w:pict>
          </mc:Fallback>
        </mc:AlternateContent>
      </w:r>
      <w:r w:rsidR="00023563">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53763</wp:posOffset>
                </wp:positionV>
                <wp:extent cx="1667510" cy="666750"/>
                <wp:effectExtent l="0" t="0" r="27940" b="19050"/>
                <wp:wrapNone/>
                <wp:docPr id="3" name="圆角矩形 3"/>
                <wp:cNvGraphicFramePr/>
                <a:graphic xmlns:a="http://schemas.openxmlformats.org/drawingml/2006/main">
                  <a:graphicData uri="http://schemas.microsoft.com/office/word/2010/wordprocessingShape">
                    <wps:wsp>
                      <wps:cNvSpPr/>
                      <wps:spPr>
                        <a:xfrm>
                          <a:off x="0" y="0"/>
                          <a:ext cx="166751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052C" w:rsidRDefault="00023563">
                            <w:pPr>
                              <w:jc w:val="center"/>
                            </w:pPr>
                            <w:r>
                              <w:rPr>
                                <w:rFonts w:hint="eastAsia"/>
                              </w:rPr>
                              <w:t>一般工程变更</w:t>
                            </w:r>
                          </w:p>
                          <w:p w:rsidR="00833551" w:rsidRDefault="00023563">
                            <w:pPr>
                              <w:jc w:val="center"/>
                            </w:pPr>
                            <w:r>
                              <w:rPr>
                                <w:rFonts w:hint="eastAsia"/>
                              </w:rPr>
                              <w:t>（</w:t>
                            </w:r>
                            <w:r>
                              <w:rPr>
                                <w:rFonts w:hint="eastAsia"/>
                              </w:rPr>
                              <w:t>400</w:t>
                            </w:r>
                            <w:r>
                              <w:rPr>
                                <w:rFonts w:hint="eastAsia"/>
                              </w:rPr>
                              <w:t>万元以下）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 o:spid="_x0000_s1028" style="position:absolute;left:0;text-align:left;margin-left:80.1pt;margin-top:4.25pt;width:131.3pt;height:52.5pt;z-index:25166131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" fillcolor="#5b9bd5 [3204]" strokecolor="#1f4d78 [1604]" strokeweight="1pt">
                <v:stroke joinstyle="miter"/>
                <v:textbox>
                  <w:txbxContent>
                    <w:p w:rsidR="0053052C" w:rsidRDefault="00023563">
                      <w:pPr>
                        <w:jc w:val="center"/>
                      </w:pPr>
                      <w:r>
                        <w:rPr>
                          <w:rFonts w:hint="eastAsia"/>
                        </w:rPr>
                        <w:t>一般工程变更</w:t>
                      </w:r>
                    </w:p>
                    <w:p w:rsidR="00833551" w:rsidRDefault="00023563">
                      <w:pPr>
                        <w:jc w:val="center"/>
                      </w:pPr>
                      <w:r>
                        <w:rPr>
                          <w:rFonts w:hint="eastAsia"/>
                        </w:rPr>
                        <w:t>（</w:t>
                      </w:r>
                      <w:r>
                        <w:rPr>
                          <w:rFonts w:hint="eastAsia"/>
                        </w:rPr>
                        <w:t>400</w:t>
                      </w:r>
                      <w:r>
                        <w:rPr>
                          <w:rFonts w:hint="eastAsia"/>
                        </w:rPr>
                        <w:t>万元以下）</w:t>
                      </w:r>
                    </w:p>
                  </w:txbxContent>
                </v:textbox>
                <w10:wrap anchorx="margin"/>
              </v:roundrect>
            </w:pict>
          </mc:Fallback>
        </mc:AlternateContent>
      </w:r>
    </w:p>
    <w:p w:rsidR="00833551" w:rsidRDefault="00833551"/>
    <w:p w:rsidR="00833551" w:rsidRDefault="00833551"/>
    <w:p w:rsidR="00833551" w:rsidRDefault="00023563">
      <w:r>
        <w:rPr>
          <w:noProof/>
        </w:rPr>
        <mc:AlternateContent>
          <mc:Choice Requires="wps">
            <w:drawing>
              <wp:anchor distT="0" distB="0" distL="114300" distR="114300" simplePos="0" relativeHeight="251742208" behindDoc="0" locked="0" layoutInCell="1" allowOverlap="1">
                <wp:simplePos x="0" y="0"/>
                <wp:positionH relativeFrom="column">
                  <wp:posOffset>4690110</wp:posOffset>
                </wp:positionH>
                <wp:positionV relativeFrom="paragraph">
                  <wp:posOffset>144145</wp:posOffset>
                </wp:positionV>
                <wp:extent cx="0" cy="923925"/>
                <wp:effectExtent l="48895" t="0" r="65405" b="9525"/>
                <wp:wrapNone/>
                <wp:docPr id="13" name="直接箭头连接符 13"/>
                <wp:cNvGraphicFramePr/>
                <a:graphic xmlns:a="http://schemas.openxmlformats.org/drawingml/2006/main">
                  <a:graphicData uri="http://schemas.microsoft.com/office/word/2010/wordprocessingShape">
                    <wps:wsp>
                      <wps:cNvCnPr/>
                      <wps:spPr>
                        <a:xfrm>
                          <a:off x="0" y="0"/>
                          <a:ext cx="0" cy="923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6FEB46" id="直接箭头连接符 13" o:spid="_x0000_s1026" type="#_x0000_t32" style="position:absolute;left:0;text-align:left;margin-left:369.3pt;margin-top:11.35pt;width:0;height:72.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" strokecolor="#5b9bd5 [3204]" strokeweight=".5pt">
                <v:stroke endarrow="open"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2046605</wp:posOffset>
                </wp:positionH>
                <wp:positionV relativeFrom="paragraph">
                  <wp:posOffset>86995</wp:posOffset>
                </wp:positionV>
                <wp:extent cx="19050" cy="523875"/>
                <wp:effectExtent l="33020" t="0" r="62230" b="9525"/>
                <wp:wrapNone/>
                <wp:docPr id="8" name="直接箭头连接符 8"/>
                <wp:cNvGraphicFramePr/>
                <a:graphic xmlns:a="http://schemas.openxmlformats.org/drawingml/2006/main">
                  <a:graphicData uri="http://schemas.microsoft.com/office/word/2010/wordprocessingShape">
                    <wps:wsp>
                      <wps:cNvCnPr/>
                      <wps:spPr>
                        <a:xfrm>
                          <a:off x="3237230" y="3154045"/>
                          <a:ext cx="1905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5C6EB" id="直接箭头连接符 8" o:spid="_x0000_s1026" type="#_x0000_t32" style="position:absolute;left:0;text-align:left;margin-left:161.15pt;margin-top:6.85pt;width:1.5pt;height:4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" strokecolor="#5b9bd5 [3204]" strokeweight=".5pt">
                <v:stroke endarrow="open" joinstyle="miter"/>
              </v:shape>
            </w:pict>
          </mc:Fallback>
        </mc:AlternateContent>
      </w:r>
    </w:p>
    <w:p w:rsidR="00833551" w:rsidRDefault="00833551"/>
    <w:p w:rsidR="00833551" w:rsidRDefault="00833551"/>
    <w:p w:rsidR="00833551" w:rsidRDefault="00023563">
      <w:r>
        <w:rPr>
          <w:noProof/>
        </w:rPr>
        <mc:AlternateContent>
          <mc:Choice Requires="wps">
            <w:drawing>
              <wp:anchor distT="0" distB="0" distL="114300" distR="114300" simplePos="0" relativeHeight="251667456" behindDoc="0" locked="0" layoutInCell="1" allowOverlap="1">
                <wp:simplePos x="0" y="0"/>
                <wp:positionH relativeFrom="column">
                  <wp:posOffset>637117</wp:posOffset>
                </wp:positionH>
                <wp:positionV relativeFrom="paragraph">
                  <wp:posOffset>60113</wp:posOffset>
                </wp:positionV>
                <wp:extent cx="695960" cy="2906184"/>
                <wp:effectExtent l="0" t="0" r="27940" b="27940"/>
                <wp:wrapNone/>
                <wp:docPr id="5" name="圆角矩形 5"/>
                <wp:cNvGraphicFramePr/>
                <a:graphic xmlns:a="http://schemas.openxmlformats.org/drawingml/2006/main">
                  <a:graphicData uri="http://schemas.microsoft.com/office/word/2010/wordprocessingShape">
                    <wps:wsp>
                      <wps:cNvSpPr/>
                      <wps:spPr>
                        <a:xfrm>
                          <a:off x="0" y="0"/>
                          <a:ext cx="695960" cy="2906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8B4C5B">
                            <w:pPr>
                              <w:jc w:val="center"/>
                            </w:pPr>
                            <w:r>
                              <w:rPr>
                                <w:rFonts w:hint="eastAsia"/>
                              </w:rPr>
                              <w:t>直管企业</w:t>
                            </w:r>
                            <w:r w:rsidR="00023563">
                              <w:rPr>
                                <w:rFonts w:hint="eastAsia"/>
                              </w:rPr>
                              <w:t>联合监督委员会开展专项监督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圆角矩形 5" o:spid="_x0000_s1029" style="position:absolute;left:0;text-align:left;margin-left:50.15pt;margin-top:4.75pt;width:54.8pt;height:228.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" fillcolor="#5b9bd5 [3204]" strokecolor="#1f4d78 [1604]" strokeweight="1pt">
                <v:stroke joinstyle="miter"/>
                <v:textbox>
                  <w:txbxContent>
                    <w:p w:rsidR="00833551" w:rsidRDefault="008B4C5B">
                      <w:pPr>
                        <w:jc w:val="center"/>
                      </w:pPr>
                      <w:r>
                        <w:rPr>
                          <w:rFonts w:hint="eastAsia"/>
                        </w:rPr>
                        <w:t>直管企业</w:t>
                      </w:r>
                      <w:r w:rsidR="00023563">
                        <w:rPr>
                          <w:rFonts w:hint="eastAsia"/>
                        </w:rPr>
                        <w:t>联合监督委员会开展专项监督</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1770380</wp:posOffset>
                </wp:positionH>
                <wp:positionV relativeFrom="paragraph">
                  <wp:posOffset>16510</wp:posOffset>
                </wp:positionV>
                <wp:extent cx="676275" cy="1476375"/>
                <wp:effectExtent l="6350" t="6350" r="22225" b="22225"/>
                <wp:wrapNone/>
                <wp:docPr id="4" name="圆角矩形 4"/>
                <wp:cNvGraphicFramePr/>
                <a:graphic xmlns:a="http://schemas.openxmlformats.org/drawingml/2006/main">
                  <a:graphicData uri="http://schemas.microsoft.com/office/word/2010/wordprocessingShape">
                    <wps:wsp>
                      <wps:cNvSpPr/>
                      <wps:spPr>
                        <a:xfrm>
                          <a:off x="0" y="0"/>
                          <a:ext cx="6762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8B4C5B">
                            <w:pPr>
                              <w:jc w:val="center"/>
                            </w:pPr>
                            <w:r>
                              <w:rPr>
                                <w:rFonts w:hint="eastAsia"/>
                              </w:rPr>
                              <w:t>直管企业</w:t>
                            </w:r>
                            <w:r w:rsidR="00023563">
                              <w:rPr>
                                <w:rFonts w:hint="eastAsia"/>
                              </w:rPr>
                              <w:t>工程技术委员会开展技术评审</w:t>
                            </w:r>
                            <w:r w:rsidR="0002356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 o:spid="_x0000_s1030" style="position:absolute;left:0;text-align:left;margin-left:139.4pt;margin-top:1.3pt;width:53.25pt;height:116.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" fillcolor="#5b9bd5 [3204]" strokecolor="#1f4d78 [1604]" strokeweight="1pt">
                <v:stroke joinstyle="miter"/>
                <v:textbox>
                  <w:txbxContent>
                    <w:p w:rsidR="00833551" w:rsidRDefault="008B4C5B">
                      <w:pPr>
                        <w:jc w:val="center"/>
                      </w:pPr>
                      <w:r>
                        <w:rPr>
                          <w:rFonts w:hint="eastAsia"/>
                        </w:rPr>
                        <w:t>直管企业</w:t>
                      </w:r>
                      <w:r w:rsidR="00023563">
                        <w:rPr>
                          <w:rFonts w:hint="eastAsia"/>
                        </w:rPr>
                        <w:t>工程技术委员会开展技术评审</w:t>
                      </w:r>
                      <w:r w:rsidR="00023563">
                        <w:rPr>
                          <w:rFonts w:hint="eastAsia"/>
                        </w:rPr>
                        <w:t xml:space="preserve"> </w:t>
                      </w:r>
                    </w:p>
                  </w:txbxContent>
                </v:textbox>
              </v:roundrect>
            </w:pict>
          </mc:Fallback>
        </mc:AlternateContent>
      </w:r>
    </w:p>
    <w:p w:rsidR="00833551" w:rsidRDefault="00833551"/>
    <w:p w:rsidR="00833551" w:rsidRDefault="00967FA9" w:rsidP="00967FA9">
      <w:pPr>
        <w:tabs>
          <w:tab w:val="left" w:pos="1180"/>
        </w:tabs>
        <w:jc w:val="left"/>
      </w:pPr>
      <w:r>
        <w:rPr>
          <w:noProof/>
        </w:rPr>
        <mc:AlternateContent>
          <mc:Choice Requires="wps">
            <w:drawing>
              <wp:anchor distT="0" distB="0" distL="114300" distR="114300" simplePos="0" relativeHeight="251982848" behindDoc="0" locked="0" layoutInCell="1" allowOverlap="1" wp14:anchorId="1067E776" wp14:editId="7D2741BA">
                <wp:simplePos x="0" y="0"/>
                <wp:positionH relativeFrom="column">
                  <wp:posOffset>1369483</wp:posOffset>
                </wp:positionH>
                <wp:positionV relativeFrom="paragraph">
                  <wp:posOffset>348826</wp:posOffset>
                </wp:positionV>
                <wp:extent cx="381000" cy="1905"/>
                <wp:effectExtent l="0" t="48895" r="0" b="63500"/>
                <wp:wrapNone/>
                <wp:docPr id="20" name="直接箭头连接符 20"/>
                <wp:cNvGraphicFramePr/>
                <a:graphic xmlns:a="http://schemas.openxmlformats.org/drawingml/2006/main">
                  <a:graphicData uri="http://schemas.microsoft.com/office/word/2010/wordprocessingShape">
                    <wps:wsp>
                      <wps:cNvCnPr/>
                      <wps:spPr>
                        <a:xfrm flipV="1">
                          <a:off x="0" y="0"/>
                          <a:ext cx="381000" cy="190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2D3E80BE" id="直接箭头连接符 20" o:spid="_x0000_s1026" type="#_x0000_t32" style="position:absolute;left:0;text-align:left;margin-left:107.85pt;margin-top:27.45pt;width:30pt;height:.15pt;flip:y;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" strokecolor="#5b9bd5" strokeweight=".5pt">
                <v:stroke endarrow="open" joinstyle="miter"/>
              </v:shape>
            </w:pict>
          </mc:Fallback>
        </mc:AlternateContent>
      </w:r>
      <w:r>
        <w:rPr>
          <w:noProof/>
        </w:rPr>
        <mc:AlternateContent>
          <mc:Choice Requires="wps">
            <w:drawing>
              <wp:anchor distT="0" distB="0" distL="114300" distR="114300" simplePos="0" relativeHeight="251978752" behindDoc="0" locked="0" layoutInCell="1" allowOverlap="1" wp14:anchorId="74C3D6B5" wp14:editId="1810DDE2">
                <wp:simplePos x="0" y="0"/>
                <wp:positionH relativeFrom="column">
                  <wp:posOffset>984885</wp:posOffset>
                </wp:positionH>
                <wp:positionV relativeFrom="paragraph">
                  <wp:posOffset>2587625</wp:posOffset>
                </wp:positionV>
                <wp:extent cx="9525" cy="519430"/>
                <wp:effectExtent l="47625" t="0" r="57150" b="13970"/>
                <wp:wrapNone/>
                <wp:docPr id="9" name="直接箭头连接符 9"/>
                <wp:cNvGraphicFramePr/>
                <a:graphic xmlns:a="http://schemas.openxmlformats.org/drawingml/2006/main">
                  <a:graphicData uri="http://schemas.microsoft.com/office/word/2010/wordprocessingShape">
                    <wps:wsp>
                      <wps:cNvCnPr/>
                      <wps:spPr>
                        <a:xfrm flipH="1">
                          <a:off x="0" y="0"/>
                          <a:ext cx="9525" cy="51943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72C743" id="直接箭头连接符 9" o:spid="_x0000_s1026" type="#_x0000_t32" style="position:absolute;left:0;text-align:left;margin-left:77.55pt;margin-top:203.75pt;width:.75pt;height:40.9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" strokecolor="#5b9bd5" strokeweight=".5pt">
                <v:stroke endarrow="open" joinstyle="miter"/>
              </v:shape>
            </w:pict>
          </mc:Fallback>
        </mc:AlternateContent>
      </w:r>
      <w:r>
        <w:rPr>
          <w:noProof/>
        </w:rPr>
        <mc:AlternateContent>
          <mc:Choice Requires="wps">
            <w:drawing>
              <wp:anchor distT="0" distB="0" distL="114300" distR="114300" simplePos="0" relativeHeight="251980800" behindDoc="0" locked="0" layoutInCell="1" allowOverlap="1" wp14:anchorId="1067E776" wp14:editId="7D2741BA">
                <wp:simplePos x="0" y="0"/>
                <wp:positionH relativeFrom="column">
                  <wp:posOffset>1363133</wp:posOffset>
                </wp:positionH>
                <wp:positionV relativeFrom="paragraph">
                  <wp:posOffset>2101426</wp:posOffset>
                </wp:positionV>
                <wp:extent cx="381000" cy="1905"/>
                <wp:effectExtent l="0" t="48895" r="0" b="63500"/>
                <wp:wrapNone/>
                <wp:docPr id="11" name="直接箭头连接符 11"/>
                <wp:cNvGraphicFramePr/>
                <a:graphic xmlns:a="http://schemas.openxmlformats.org/drawingml/2006/main">
                  <a:graphicData uri="http://schemas.microsoft.com/office/word/2010/wordprocessingShape">
                    <wps:wsp>
                      <wps:cNvCnPr/>
                      <wps:spPr>
                        <a:xfrm flipV="1">
                          <a:off x="0" y="0"/>
                          <a:ext cx="381000" cy="190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3D08BE" id="直接箭头连接符 11" o:spid="_x0000_s1026" type="#_x0000_t32" style="position:absolute;left:0;text-align:left;margin-left:107.35pt;margin-top:165.45pt;width:30pt;height:.15pt;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" strokecolor="#5b9bd5" strokeweight=".5pt">
                <v:stroke endarrow="open" joinstyle="miter"/>
              </v:shape>
            </w:pict>
          </mc:Fallback>
        </mc:AlternateContent>
      </w:r>
      <w:r w:rsidR="00B4364C">
        <w:rPr>
          <w:noProof/>
        </w:rPr>
        <mc:AlternateContent>
          <mc:Choice Requires="wps">
            <w:drawing>
              <wp:anchor distT="0" distB="0" distL="114300" distR="114300" simplePos="0" relativeHeight="251884544" behindDoc="0" locked="0" layoutInCell="1" allowOverlap="1">
                <wp:simplePos x="0" y="0"/>
                <wp:positionH relativeFrom="column">
                  <wp:posOffset>2808817</wp:posOffset>
                </wp:positionH>
                <wp:positionV relativeFrom="paragraph">
                  <wp:posOffset>1442297</wp:posOffset>
                </wp:positionV>
                <wp:extent cx="1076325" cy="2004483"/>
                <wp:effectExtent l="0" t="0" r="28575" b="15240"/>
                <wp:wrapNone/>
                <wp:docPr id="16" name="圆角矩形 16"/>
                <wp:cNvGraphicFramePr/>
                <a:graphic xmlns:a="http://schemas.openxmlformats.org/drawingml/2006/main">
                  <a:graphicData uri="http://schemas.microsoft.com/office/word/2010/wordprocessingShape">
                    <wps:wsp>
                      <wps:cNvSpPr/>
                      <wps:spPr>
                        <a:xfrm>
                          <a:off x="0" y="0"/>
                          <a:ext cx="1076325" cy="20044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023563">
                            <w:pPr>
                              <w:jc w:val="center"/>
                            </w:pPr>
                            <w:r>
                              <w:rPr>
                                <w:rFonts w:hint="eastAsia"/>
                              </w:rPr>
                              <w:t>在</w:t>
                            </w:r>
                            <w:r w:rsidR="00B4364C">
                              <w:rPr>
                                <w:rFonts w:hint="eastAsia"/>
                              </w:rPr>
                              <w:t>服务</w:t>
                            </w:r>
                            <w:r>
                              <w:rPr>
                                <w:rFonts w:hint="eastAsia"/>
                              </w:rPr>
                              <w:t>平台公开变更信息。</w:t>
                            </w:r>
                            <w:r w:rsidR="00B4364C">
                              <w:rPr>
                                <w:rFonts w:hint="eastAsia"/>
                              </w:rPr>
                              <w:t>企业</w:t>
                            </w:r>
                            <w:r>
                              <w:rPr>
                                <w:rFonts w:hint="eastAsia"/>
                              </w:rPr>
                              <w:t>实行内部公示制度，在企业内部公开</w:t>
                            </w:r>
                            <w:r w:rsidR="00B4364C">
                              <w:rPr>
                                <w:rFonts w:hint="eastAsia"/>
                              </w:rPr>
                              <w:t>变更信息</w:t>
                            </w:r>
                            <w:r>
                              <w:rPr>
                                <w:rFonts w:hint="eastAsia"/>
                              </w:rPr>
                              <w:t>，自觉接受内部监督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圆角矩形 16" o:spid="_x0000_s1031" style="position:absolute;margin-left:221.15pt;margin-top:113.55pt;width:84.75pt;height:157.8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" fillcolor="#5b9bd5 [3204]" strokecolor="#1f4d78 [1604]" strokeweight="1pt">
                <v:stroke joinstyle="miter"/>
                <v:textbox>
                  <w:txbxContent>
                    <w:p w:rsidR="00833551" w:rsidRDefault="00023563">
                      <w:pPr>
                        <w:jc w:val="center"/>
                      </w:pPr>
                      <w:r>
                        <w:rPr>
                          <w:rFonts w:hint="eastAsia"/>
                        </w:rPr>
                        <w:t>在</w:t>
                      </w:r>
                      <w:r w:rsidR="00B4364C">
                        <w:rPr>
                          <w:rFonts w:hint="eastAsia"/>
                        </w:rPr>
                        <w:t>服务</w:t>
                      </w:r>
                      <w:r>
                        <w:rPr>
                          <w:rFonts w:hint="eastAsia"/>
                        </w:rPr>
                        <w:t>平台公开变更信息。</w:t>
                      </w:r>
                      <w:r w:rsidR="00B4364C">
                        <w:rPr>
                          <w:rFonts w:hint="eastAsia"/>
                        </w:rPr>
                        <w:t>企业</w:t>
                      </w:r>
                      <w:r>
                        <w:rPr>
                          <w:rFonts w:hint="eastAsia"/>
                        </w:rPr>
                        <w:t>实行内部公示制度，在企业内部公开</w:t>
                      </w:r>
                      <w:r w:rsidR="00B4364C">
                        <w:rPr>
                          <w:rFonts w:hint="eastAsia"/>
                        </w:rPr>
                        <w:t>变更信息</w:t>
                      </w:r>
                      <w:r>
                        <w:rPr>
                          <w:rFonts w:hint="eastAsia"/>
                        </w:rPr>
                        <w:t>，自觉接受内部监督</w:t>
                      </w:r>
                    </w:p>
                  </w:txbxContent>
                </v:textbox>
              </v:roundrect>
            </w:pict>
          </mc:Fallback>
        </mc:AlternateContent>
      </w:r>
      <w:r w:rsidR="00023563">
        <w:rPr>
          <w:noProof/>
        </w:rPr>
        <mc:AlternateContent>
          <mc:Choice Requires="wps">
            <w:drawing>
              <wp:anchor distT="0" distB="0" distL="114300" distR="114300" simplePos="0" relativeHeight="251975680" behindDoc="0" locked="0" layoutInCell="1" allowOverlap="1">
                <wp:simplePos x="0" y="0"/>
                <wp:positionH relativeFrom="column">
                  <wp:posOffset>108585</wp:posOffset>
                </wp:positionH>
                <wp:positionV relativeFrom="paragraph">
                  <wp:posOffset>3154680</wp:posOffset>
                </wp:positionV>
                <wp:extent cx="1828800" cy="1658620"/>
                <wp:effectExtent l="6350" t="6350" r="12700" b="11430"/>
                <wp:wrapNone/>
                <wp:docPr id="25" name="圆角矩形 25"/>
                <wp:cNvGraphicFramePr/>
                <a:graphic xmlns:a="http://schemas.openxmlformats.org/drawingml/2006/main">
                  <a:graphicData uri="http://schemas.microsoft.com/office/word/2010/wordprocessingShape">
                    <wps:wsp>
                      <wps:cNvSpPr/>
                      <wps:spPr>
                        <a:xfrm>
                          <a:off x="1089660" y="7576185"/>
                          <a:ext cx="1828800" cy="1658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023563">
                            <w:pPr>
                              <w:jc w:val="center"/>
                            </w:pPr>
                            <w:r>
                              <w:rPr>
                                <w:rFonts w:hint="eastAsia"/>
                              </w:rPr>
                              <w:t>通过跟踪审计、定期抽查等方式，对发现拆分金额规避监管、未按规定履行决策程序、不公开工程变更相关信息等违法违规违纪行为，按照相关规定追究责任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5" o:spid="_x0000_s1032" style="position:absolute;margin-left:8.55pt;margin-top:248.4pt;width:2in;height:130.6pt;z-index:25197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" fillcolor="#5b9bd5 [3204]" strokecolor="#1f4d78 [1604]" strokeweight="1pt">
                <v:stroke joinstyle="miter"/>
                <v:textbox>
                  <w:txbxContent>
                    <w:p w:rsidR="00833551" w:rsidRDefault="00023563">
                      <w:pPr>
                        <w:jc w:val="center"/>
                      </w:pPr>
                      <w:r>
                        <w:rPr>
                          <w:rFonts w:hint="eastAsia"/>
                        </w:rPr>
                        <w:t>通过跟踪审计、定期抽查等方式，对发现拆分金额规避监管、未按规定履行决策程序、不公开工程变更相关信息等违法违规违纪行为，按照相关规定追究责任</w:t>
                      </w:r>
                    </w:p>
                  </w:txbxContent>
                </v:textbox>
              </v:roundrect>
            </w:pict>
          </mc:Fallback>
        </mc:AlternateContent>
      </w:r>
      <w:r w:rsidR="00023563">
        <w:rPr>
          <w:noProof/>
        </w:rPr>
        <mc:AlternateContent>
          <mc:Choice Requires="wps">
            <w:drawing>
              <wp:anchor distT="0" distB="0" distL="114300" distR="114300" simplePos="0" relativeHeight="251971584" behindDoc="0" locked="0" layoutInCell="1" allowOverlap="1">
                <wp:simplePos x="0" y="0"/>
                <wp:positionH relativeFrom="column">
                  <wp:posOffset>4652010</wp:posOffset>
                </wp:positionH>
                <wp:positionV relativeFrom="paragraph">
                  <wp:posOffset>2592070</wp:posOffset>
                </wp:positionV>
                <wp:extent cx="0" cy="1047115"/>
                <wp:effectExtent l="48895" t="0" r="65405" b="635"/>
                <wp:wrapNone/>
                <wp:docPr id="19" name="直接箭头连接符 19"/>
                <wp:cNvGraphicFramePr/>
                <a:graphic xmlns:a="http://schemas.openxmlformats.org/drawingml/2006/main">
                  <a:graphicData uri="http://schemas.microsoft.com/office/word/2010/wordprocessingShape">
                    <wps:wsp>
                      <wps:cNvCnPr/>
                      <wps:spPr>
                        <a:xfrm>
                          <a:off x="0" y="0"/>
                          <a:ext cx="0" cy="1047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35FBA" id="直接箭头连接符 19" o:spid="_x0000_s1026" type="#_x0000_t32" style="position:absolute;left:0;text-align:left;margin-left:366.3pt;margin-top:204.1pt;width:0;height:82.4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" strokecolor="#5b9bd5 [3204]" strokeweight=".5pt">
                <v:stroke endarrow="open" joinstyle="miter"/>
              </v:shape>
            </w:pict>
          </mc:Fallback>
        </mc:AlternateContent>
      </w:r>
      <w:r w:rsidR="00023563">
        <w:rPr>
          <w:noProof/>
        </w:rPr>
        <mc:AlternateContent>
          <mc:Choice Requires="wps">
            <w:drawing>
              <wp:anchor distT="0" distB="0" distL="114300" distR="114300" simplePos="0" relativeHeight="251709440" behindDoc="0" locked="0" layoutInCell="1" allowOverlap="1">
                <wp:simplePos x="0" y="0"/>
                <wp:positionH relativeFrom="column">
                  <wp:posOffset>4237355</wp:posOffset>
                </wp:positionH>
                <wp:positionV relativeFrom="paragraph">
                  <wp:posOffset>96520</wp:posOffset>
                </wp:positionV>
                <wp:extent cx="924560" cy="2513965"/>
                <wp:effectExtent l="6350" t="6350" r="21590" b="13335"/>
                <wp:wrapNone/>
                <wp:docPr id="12" name="圆角矩形 12"/>
                <wp:cNvGraphicFramePr/>
                <a:graphic xmlns:a="http://schemas.openxmlformats.org/drawingml/2006/main">
                  <a:graphicData uri="http://schemas.microsoft.com/office/word/2010/wordprocessingShape">
                    <wps:wsp>
                      <wps:cNvSpPr/>
                      <wps:spPr>
                        <a:xfrm>
                          <a:off x="0" y="0"/>
                          <a:ext cx="924560" cy="2513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8B4C5B">
                            <w:pPr>
                              <w:jc w:val="center"/>
                            </w:pPr>
                            <w:r>
                              <w:rPr>
                                <w:rFonts w:hint="eastAsia"/>
                              </w:rPr>
                              <w:t>企业</w:t>
                            </w:r>
                            <w:r w:rsidR="00023563">
                              <w:rPr>
                                <w:rFonts w:hint="eastAsia"/>
                              </w:rPr>
                              <w:t>按照本企业工程变更管理制度和程序</w:t>
                            </w:r>
                            <w:r w:rsidR="00B4364C">
                              <w:rPr>
                                <w:rFonts w:hint="eastAsia"/>
                              </w:rPr>
                              <w:t>，</w:t>
                            </w:r>
                            <w:r w:rsidR="00023563">
                              <w:rPr>
                                <w:rFonts w:hint="eastAsia"/>
                              </w:rPr>
                              <w:t>对一般工程变更自行审批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2" o:spid="_x0000_s1033" style="position:absolute;margin-left:333.65pt;margin-top:7.6pt;width:72.8pt;height:197.9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" fillcolor="#5b9bd5 [3204]" strokecolor="#1f4d78 [1604]" strokeweight="1pt">
                <v:stroke joinstyle="miter"/>
                <v:textbox>
                  <w:txbxContent>
                    <w:p w:rsidR="00833551" w:rsidRDefault="008B4C5B">
                      <w:pPr>
                        <w:jc w:val="center"/>
                      </w:pPr>
                      <w:r>
                        <w:rPr>
                          <w:rFonts w:hint="eastAsia"/>
                        </w:rPr>
                        <w:t>企业</w:t>
                      </w:r>
                      <w:r w:rsidR="00023563">
                        <w:rPr>
                          <w:rFonts w:hint="eastAsia"/>
                        </w:rPr>
                        <w:t>按照本企业工程变更管理制度和程序</w:t>
                      </w:r>
                      <w:r w:rsidR="00B4364C">
                        <w:rPr>
                          <w:rFonts w:hint="eastAsia"/>
                        </w:rPr>
                        <w:t>，</w:t>
                      </w:r>
                      <w:r w:rsidR="00023563">
                        <w:rPr>
                          <w:rFonts w:hint="eastAsia"/>
                        </w:rPr>
                        <w:t>对一般工程变更自行审批</w:t>
                      </w:r>
                    </w:p>
                  </w:txbxContent>
                </v:textbox>
              </v:roundrect>
            </w:pict>
          </mc:Fallback>
        </mc:AlternateContent>
      </w:r>
      <w:r w:rsidR="00023563">
        <w:rPr>
          <w:noProof/>
        </w:rPr>
        <mc:AlternateContent>
          <mc:Choice Requires="wps">
            <w:drawing>
              <wp:anchor distT="0" distB="0" distL="114300" distR="114300" simplePos="0" relativeHeight="251972608" behindDoc="0" locked="0" layoutInCell="1" allowOverlap="1">
                <wp:simplePos x="0" y="0"/>
                <wp:positionH relativeFrom="column">
                  <wp:posOffset>3513455</wp:posOffset>
                </wp:positionH>
                <wp:positionV relativeFrom="paragraph">
                  <wp:posOffset>3641725</wp:posOffset>
                </wp:positionV>
                <wp:extent cx="1962150" cy="704850"/>
                <wp:effectExtent l="6350" t="6350" r="12700" b="12700"/>
                <wp:wrapNone/>
                <wp:docPr id="21" name="圆角矩形 21"/>
                <wp:cNvGraphicFramePr/>
                <a:graphic xmlns:a="http://schemas.openxmlformats.org/drawingml/2006/main">
                  <a:graphicData uri="http://schemas.microsoft.com/office/word/2010/wordprocessingShape">
                    <wps:wsp>
                      <wps:cNvSpPr/>
                      <wps:spPr>
                        <a:xfrm>
                          <a:off x="3923030" y="8528685"/>
                          <a:ext cx="196215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023563">
                            <w:r>
                              <w:rPr>
                                <w:rFonts w:hint="eastAsia"/>
                              </w:rPr>
                              <w:t>决策后将相关结果</w:t>
                            </w:r>
                            <w:proofErr w:type="gramStart"/>
                            <w:r>
                              <w:rPr>
                                <w:rFonts w:hint="eastAsia"/>
                              </w:rPr>
                              <w:t>报工程</w:t>
                            </w:r>
                            <w:proofErr w:type="gramEnd"/>
                            <w:r>
                              <w:rPr>
                                <w:rFonts w:hint="eastAsia"/>
                              </w:rPr>
                              <w:t>技术委员会、联合监督委员会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1" o:spid="_x0000_s1034" style="position:absolute;margin-left:276.65pt;margin-top:286.75pt;width:154.5pt;height:55.5pt;z-index:25197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" fillcolor="#5b9bd5 [3204]" strokecolor="#1f4d78 [1604]" strokeweight="1pt">
                <v:stroke joinstyle="miter"/>
                <v:textbox>
                  <w:txbxContent>
                    <w:p w:rsidR="00833551" w:rsidRDefault="00023563">
                      <w:r>
                        <w:rPr>
                          <w:rFonts w:hint="eastAsia"/>
                        </w:rPr>
                        <w:t>决策后将相关结果</w:t>
                      </w:r>
                      <w:proofErr w:type="gramStart"/>
                      <w:r>
                        <w:rPr>
                          <w:rFonts w:hint="eastAsia"/>
                        </w:rPr>
                        <w:t>报工程</w:t>
                      </w:r>
                      <w:proofErr w:type="gramEnd"/>
                      <w:r>
                        <w:rPr>
                          <w:rFonts w:hint="eastAsia"/>
                        </w:rPr>
                        <w:t>技术委员会、联合监督委员会</w:t>
                      </w:r>
                    </w:p>
                  </w:txbxContent>
                </v:textbox>
              </v:roundrect>
            </w:pict>
          </mc:Fallback>
        </mc:AlternateContent>
      </w:r>
      <w:r w:rsidR="00023563">
        <w:rPr>
          <w:noProof/>
        </w:rPr>
        <mc:AlternateContent>
          <mc:Choice Requires="wps">
            <w:drawing>
              <wp:anchor distT="0" distB="0" distL="114300" distR="114300" simplePos="0" relativeHeight="251886592" behindDoc="0" locked="0" layoutInCell="1" allowOverlap="1">
                <wp:simplePos x="0" y="0"/>
                <wp:positionH relativeFrom="column">
                  <wp:posOffset>3884930</wp:posOffset>
                </wp:positionH>
                <wp:positionV relativeFrom="paragraph">
                  <wp:posOffset>2306955</wp:posOffset>
                </wp:positionV>
                <wp:extent cx="347980" cy="2540"/>
                <wp:effectExtent l="0" t="46990" r="13970" b="64770"/>
                <wp:wrapNone/>
                <wp:docPr id="18" name="直接箭头连接符 18"/>
                <wp:cNvGraphicFramePr/>
                <a:graphic xmlns:a="http://schemas.openxmlformats.org/drawingml/2006/main">
                  <a:graphicData uri="http://schemas.microsoft.com/office/word/2010/wordprocessingShape">
                    <wps:wsp>
                      <wps:cNvCnPr/>
                      <wps:spPr>
                        <a:xfrm flipH="1">
                          <a:off x="4132580" y="7263130"/>
                          <a:ext cx="347980" cy="2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1D771" id="直接箭头连接符 18" o:spid="_x0000_s1026" type="#_x0000_t32" style="position:absolute;left:0;text-align:left;margin-left:305.9pt;margin-top:181.65pt;width:27.4pt;height:.2pt;flip:x;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" strokecolor="#5b9bd5 [3204]" strokeweight=".5pt">
                <v:stroke endarrow="open" joinstyle="miter"/>
              </v:shape>
            </w:pict>
          </mc:Fallback>
        </mc:AlternateContent>
      </w:r>
      <w:r w:rsidR="00023563">
        <w:rPr>
          <w:noProof/>
        </w:rPr>
        <mc:AlternateContent>
          <mc:Choice Requires="wps">
            <w:drawing>
              <wp:anchor distT="0" distB="0" distL="114300" distR="114300" simplePos="0" relativeHeight="251885568" behindDoc="0" locked="0" layoutInCell="1" allowOverlap="1">
                <wp:simplePos x="0" y="0"/>
                <wp:positionH relativeFrom="column">
                  <wp:posOffset>2427605</wp:posOffset>
                </wp:positionH>
                <wp:positionV relativeFrom="paragraph">
                  <wp:posOffset>2357120</wp:posOffset>
                </wp:positionV>
                <wp:extent cx="381000" cy="1905"/>
                <wp:effectExtent l="0" t="48895" r="0" b="63500"/>
                <wp:wrapNone/>
                <wp:docPr id="17" name="直接箭头连接符 17"/>
                <wp:cNvGraphicFramePr/>
                <a:graphic xmlns:a="http://schemas.openxmlformats.org/drawingml/2006/main">
                  <a:graphicData uri="http://schemas.microsoft.com/office/word/2010/wordprocessingShape">
                    <wps:wsp>
                      <wps:cNvCnPr/>
                      <wps:spPr>
                        <a:xfrm flipV="1">
                          <a:off x="2999105" y="7263130"/>
                          <a:ext cx="381000"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279D2" id="直接箭头连接符 17" o:spid="_x0000_s1026" type="#_x0000_t32" style="position:absolute;left:0;text-align:left;margin-left:191.15pt;margin-top:185.6pt;width:30pt;height:.15pt;flip: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" strokecolor="#5b9bd5 [3204]" strokeweight=".5pt">
                <v:stroke endarrow="open" joinstyle="miter"/>
              </v:shape>
            </w:pict>
          </mc:Fallback>
        </mc:AlternateContent>
      </w:r>
      <w:r w:rsidR="00023563">
        <w:rPr>
          <w:noProof/>
        </w:rPr>
        <mc:AlternateContent>
          <mc:Choice Requires="wps">
            <w:drawing>
              <wp:anchor distT="0" distB="0" distL="114300" distR="114300" simplePos="0" relativeHeight="251879424" behindDoc="0" locked="0" layoutInCell="1" allowOverlap="1">
                <wp:simplePos x="0" y="0"/>
                <wp:positionH relativeFrom="column">
                  <wp:posOffset>1751330</wp:posOffset>
                </wp:positionH>
                <wp:positionV relativeFrom="paragraph">
                  <wp:posOffset>1620520</wp:posOffset>
                </wp:positionV>
                <wp:extent cx="676275" cy="1476375"/>
                <wp:effectExtent l="6350" t="6350" r="22225" b="22225"/>
                <wp:wrapNone/>
                <wp:docPr id="15" name="圆角矩形 15"/>
                <wp:cNvGraphicFramePr/>
                <a:graphic xmlns:a="http://schemas.openxmlformats.org/drawingml/2006/main">
                  <a:graphicData uri="http://schemas.microsoft.com/office/word/2010/wordprocessingShape">
                    <wps:wsp>
                      <wps:cNvSpPr/>
                      <wps:spPr>
                        <a:xfrm>
                          <a:off x="0" y="0"/>
                          <a:ext cx="6762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551" w:rsidRDefault="00023563">
                            <w:pPr>
                              <w:jc w:val="center"/>
                            </w:pPr>
                            <w:r>
                              <w:rPr>
                                <w:rFonts w:hint="eastAsia"/>
                              </w:rPr>
                              <w:t>直管企业</w:t>
                            </w:r>
                            <w:r w:rsidR="00B4364C">
                              <w:rPr>
                                <w:rFonts w:hint="eastAsia"/>
                              </w:rPr>
                              <w:t>审批</w:t>
                            </w:r>
                            <w:r>
                              <w:rPr>
                                <w:rFonts w:hint="eastAsia"/>
                              </w:rPr>
                              <w:t>重大工程</w:t>
                            </w:r>
                            <w:r w:rsidR="00B4364C">
                              <w:rPr>
                                <w:rFonts w:hint="eastAsia"/>
                              </w:rPr>
                              <w:t>变更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5" o:spid="_x0000_s1035" style="position:absolute;margin-left:137.9pt;margin-top:127.6pt;width:53.25pt;height:116.25pt;z-index:251879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" fillcolor="#5b9bd5 [3204]" strokecolor="#1f4d78 [1604]" strokeweight="1pt">
                <v:stroke joinstyle="miter"/>
                <v:textbox>
                  <w:txbxContent>
                    <w:p w:rsidR="00833551" w:rsidRDefault="00023563">
                      <w:pPr>
                        <w:jc w:val="center"/>
                      </w:pPr>
                      <w:r>
                        <w:rPr>
                          <w:rFonts w:hint="eastAsia"/>
                        </w:rPr>
                        <w:t>直管企业</w:t>
                      </w:r>
                      <w:r w:rsidR="00B4364C">
                        <w:rPr>
                          <w:rFonts w:hint="eastAsia"/>
                        </w:rPr>
                        <w:t>审批</w:t>
                      </w:r>
                      <w:r>
                        <w:rPr>
                          <w:rFonts w:hint="eastAsia"/>
                        </w:rPr>
                        <w:t>重大工程</w:t>
                      </w:r>
                      <w:r w:rsidR="00B4364C">
                        <w:rPr>
                          <w:rFonts w:hint="eastAsia"/>
                        </w:rPr>
                        <w:t>变更</w:t>
                      </w:r>
                    </w:p>
                  </w:txbxContent>
                </v:textbox>
              </v:roundrect>
            </w:pict>
          </mc:Fallback>
        </mc:AlternateContent>
      </w:r>
      <w:r w:rsidR="00023563">
        <w:rPr>
          <w:noProof/>
        </w:rPr>
        <mc:AlternateContent>
          <mc:Choice Requires="wps">
            <w:drawing>
              <wp:anchor distT="0" distB="0" distL="114300" distR="114300" simplePos="0" relativeHeight="251827200" behindDoc="0" locked="0" layoutInCell="1" allowOverlap="1">
                <wp:simplePos x="0" y="0"/>
                <wp:positionH relativeFrom="column">
                  <wp:posOffset>2141855</wp:posOffset>
                </wp:positionH>
                <wp:positionV relativeFrom="paragraph">
                  <wp:posOffset>1106170</wp:posOffset>
                </wp:positionV>
                <wp:extent cx="9525" cy="519430"/>
                <wp:effectExtent l="47625" t="0" r="57150" b="13970"/>
                <wp:wrapNone/>
                <wp:docPr id="14" name="直接箭头连接符 14"/>
                <wp:cNvGraphicFramePr/>
                <a:graphic xmlns:a="http://schemas.openxmlformats.org/drawingml/2006/main">
                  <a:graphicData uri="http://schemas.microsoft.com/office/word/2010/wordprocessingShape">
                    <wps:wsp>
                      <wps:cNvCnPr/>
                      <wps:spPr>
                        <a:xfrm flipH="1">
                          <a:off x="0" y="0"/>
                          <a:ext cx="9525" cy="519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FD81B" id="直接箭头连接符 14" o:spid="_x0000_s1026" type="#_x0000_t32" style="position:absolute;left:0;text-align:left;margin-left:168.65pt;margin-top:87.1pt;width:.75pt;height:40.9pt;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" strokecolor="#5b9bd5 [3204]" strokeweight=".5pt">
                <v:stroke endarrow="open" joinstyle="miter"/>
              </v:shape>
            </w:pict>
          </mc:Fallback>
        </mc:AlternateContent>
      </w:r>
      <w:r w:rsidR="00023563">
        <w:rPr>
          <w:noProof/>
        </w:rPr>
        <mc:AlternateContent>
          <mc:Choice Requires="wps">
            <w:drawing>
              <wp:anchor distT="0" distB="0" distL="114300" distR="114300" simplePos="0" relativeHeight="251974656" behindDoc="0" locked="0" layoutInCell="1" allowOverlap="1">
                <wp:simplePos x="0" y="0"/>
                <wp:positionH relativeFrom="column">
                  <wp:posOffset>1994535</wp:posOffset>
                </wp:positionH>
                <wp:positionV relativeFrom="paragraph">
                  <wp:posOffset>3990340</wp:posOffset>
                </wp:positionV>
                <wp:extent cx="1518920" cy="3810"/>
                <wp:effectExtent l="0" t="48895" r="5080" b="61595"/>
                <wp:wrapNone/>
                <wp:docPr id="24" name="直接箭头连接符 24"/>
                <wp:cNvGraphicFramePr/>
                <a:graphic xmlns:a="http://schemas.openxmlformats.org/drawingml/2006/main">
                  <a:graphicData uri="http://schemas.microsoft.com/office/word/2010/wordprocessingShape">
                    <wps:wsp>
                      <wps:cNvCnPr/>
                      <wps:spPr>
                        <a:xfrm flipH="1" flipV="1">
                          <a:off x="3528060" y="8519160"/>
                          <a:ext cx="1518920"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EE804" id="直接箭头连接符 24" o:spid="_x0000_s1026" type="#_x0000_t32" style="position:absolute;left:0;text-align:left;margin-left:157.05pt;margin-top:314.2pt;width:119.6pt;height:.3pt;flip:x 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" strokecolor="#5b9bd5 [3204]" strokeweight=".5pt">
                <v:stroke endarrow="open" joinstyle="miter"/>
              </v:shape>
            </w:pict>
          </mc:Fallback>
        </mc:AlternateContent>
      </w:r>
      <w:r w:rsidR="00023563">
        <w:rPr>
          <w:rFonts w:hint="eastAsia"/>
        </w:rPr>
        <w:tab/>
      </w:r>
    </w:p>
    <w:sectPr w:rsidR="00833551" w:rsidSect="008A4D1B">
      <w:footerReference w:type="default" r:id="rId7"/>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62" w:rsidRDefault="002E0A62" w:rsidP="008A4D1B">
      <w:r>
        <w:separator/>
      </w:r>
    </w:p>
  </w:endnote>
  <w:endnote w:type="continuationSeparator" w:id="0">
    <w:p w:rsidR="002E0A62" w:rsidRDefault="002E0A62" w:rsidP="008A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80245"/>
      <w:docPartObj>
        <w:docPartGallery w:val="Page Numbers (Bottom of Page)"/>
        <w:docPartUnique/>
      </w:docPartObj>
    </w:sdtPr>
    <w:sdtEndPr/>
    <w:sdtContent>
      <w:p w:rsidR="008A4D1B" w:rsidRDefault="008A4D1B">
        <w:pPr>
          <w:pStyle w:val="a3"/>
          <w:jc w:val="center"/>
        </w:pPr>
        <w:r>
          <w:fldChar w:fldCharType="begin"/>
        </w:r>
        <w:r>
          <w:instrText>PAGE   \* MERGEFORMAT</w:instrText>
        </w:r>
        <w:r>
          <w:fldChar w:fldCharType="separate"/>
        </w:r>
        <w:r>
          <w:rPr>
            <w:lang w:val="zh-CN"/>
          </w:rPr>
          <w:t>2</w:t>
        </w:r>
        <w:r>
          <w:fldChar w:fldCharType="end"/>
        </w:r>
      </w:p>
    </w:sdtContent>
  </w:sdt>
  <w:p w:rsidR="008A4D1B" w:rsidRDefault="008A4D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62" w:rsidRDefault="002E0A62" w:rsidP="008A4D1B">
      <w:r>
        <w:separator/>
      </w:r>
    </w:p>
  </w:footnote>
  <w:footnote w:type="continuationSeparator" w:id="0">
    <w:p w:rsidR="002E0A62" w:rsidRDefault="002E0A62" w:rsidP="008A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BB"/>
    <w:rsid w:val="00023563"/>
    <w:rsid w:val="00040C95"/>
    <w:rsid w:val="00105990"/>
    <w:rsid w:val="00133E2B"/>
    <w:rsid w:val="00154967"/>
    <w:rsid w:val="00182341"/>
    <w:rsid w:val="001A2F54"/>
    <w:rsid w:val="001F4E29"/>
    <w:rsid w:val="002417BA"/>
    <w:rsid w:val="00255729"/>
    <w:rsid w:val="00271ADB"/>
    <w:rsid w:val="0029452C"/>
    <w:rsid w:val="002B1D1A"/>
    <w:rsid w:val="002C25A4"/>
    <w:rsid w:val="002E0A62"/>
    <w:rsid w:val="002E4CBB"/>
    <w:rsid w:val="002E7BD9"/>
    <w:rsid w:val="00332094"/>
    <w:rsid w:val="0034400A"/>
    <w:rsid w:val="00354AA8"/>
    <w:rsid w:val="003800DA"/>
    <w:rsid w:val="003F214A"/>
    <w:rsid w:val="003F3840"/>
    <w:rsid w:val="003F51A0"/>
    <w:rsid w:val="003F55C3"/>
    <w:rsid w:val="004143E4"/>
    <w:rsid w:val="00466A61"/>
    <w:rsid w:val="004B480A"/>
    <w:rsid w:val="005208D6"/>
    <w:rsid w:val="0053052C"/>
    <w:rsid w:val="0056180D"/>
    <w:rsid w:val="00576AF2"/>
    <w:rsid w:val="00583F82"/>
    <w:rsid w:val="005B5897"/>
    <w:rsid w:val="005E25EC"/>
    <w:rsid w:val="0068491A"/>
    <w:rsid w:val="00707332"/>
    <w:rsid w:val="00710658"/>
    <w:rsid w:val="007138F2"/>
    <w:rsid w:val="00740F10"/>
    <w:rsid w:val="007C1C29"/>
    <w:rsid w:val="00812161"/>
    <w:rsid w:val="00830E9F"/>
    <w:rsid w:val="00833551"/>
    <w:rsid w:val="00857605"/>
    <w:rsid w:val="00863817"/>
    <w:rsid w:val="00875BBF"/>
    <w:rsid w:val="00896B97"/>
    <w:rsid w:val="0089798D"/>
    <w:rsid w:val="008A4D1B"/>
    <w:rsid w:val="008B4C5B"/>
    <w:rsid w:val="00925829"/>
    <w:rsid w:val="00930EE1"/>
    <w:rsid w:val="009325C1"/>
    <w:rsid w:val="00933025"/>
    <w:rsid w:val="00933CAC"/>
    <w:rsid w:val="00967FA9"/>
    <w:rsid w:val="0098282A"/>
    <w:rsid w:val="0098589A"/>
    <w:rsid w:val="009865FE"/>
    <w:rsid w:val="009A1B2C"/>
    <w:rsid w:val="009A7052"/>
    <w:rsid w:val="009B0FA0"/>
    <w:rsid w:val="00A32D1A"/>
    <w:rsid w:val="00A52393"/>
    <w:rsid w:val="00A83303"/>
    <w:rsid w:val="00A93D6E"/>
    <w:rsid w:val="00AB3843"/>
    <w:rsid w:val="00AE1A95"/>
    <w:rsid w:val="00AE76C1"/>
    <w:rsid w:val="00B4364C"/>
    <w:rsid w:val="00B50F0E"/>
    <w:rsid w:val="00B940CD"/>
    <w:rsid w:val="00BB62CC"/>
    <w:rsid w:val="00BD6DF8"/>
    <w:rsid w:val="00BF6971"/>
    <w:rsid w:val="00C46F9D"/>
    <w:rsid w:val="00C97A88"/>
    <w:rsid w:val="00CA34FD"/>
    <w:rsid w:val="00D4504B"/>
    <w:rsid w:val="00D77F48"/>
    <w:rsid w:val="00D9181A"/>
    <w:rsid w:val="00DB66E0"/>
    <w:rsid w:val="00DF34D6"/>
    <w:rsid w:val="00E23492"/>
    <w:rsid w:val="00EF0137"/>
    <w:rsid w:val="00F14D56"/>
    <w:rsid w:val="00F6797D"/>
    <w:rsid w:val="00F82BD7"/>
    <w:rsid w:val="00FA3390"/>
    <w:rsid w:val="04F66FCE"/>
    <w:rsid w:val="08E33014"/>
    <w:rsid w:val="0B9C457A"/>
    <w:rsid w:val="12D534E1"/>
    <w:rsid w:val="15BB515D"/>
    <w:rsid w:val="1A887823"/>
    <w:rsid w:val="1F382FBA"/>
    <w:rsid w:val="1F6A0D30"/>
    <w:rsid w:val="21AE1ADE"/>
    <w:rsid w:val="26635347"/>
    <w:rsid w:val="2B543C89"/>
    <w:rsid w:val="34E4125A"/>
    <w:rsid w:val="37CE2B4F"/>
    <w:rsid w:val="383B007B"/>
    <w:rsid w:val="39212DA2"/>
    <w:rsid w:val="39432DB7"/>
    <w:rsid w:val="3C13238E"/>
    <w:rsid w:val="47971960"/>
    <w:rsid w:val="47BC3F71"/>
    <w:rsid w:val="48250106"/>
    <w:rsid w:val="49155EE9"/>
    <w:rsid w:val="4A904D5B"/>
    <w:rsid w:val="4B68567A"/>
    <w:rsid w:val="4D5139E0"/>
    <w:rsid w:val="4DF16986"/>
    <w:rsid w:val="4F1324B5"/>
    <w:rsid w:val="55985AD3"/>
    <w:rsid w:val="578E5F0C"/>
    <w:rsid w:val="5C845D49"/>
    <w:rsid w:val="62A55303"/>
    <w:rsid w:val="63B0124A"/>
    <w:rsid w:val="655A64AB"/>
    <w:rsid w:val="6ACA0C69"/>
    <w:rsid w:val="6EC16347"/>
    <w:rsid w:val="727C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AC45938-0B3D-4C20-978D-0E2716F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Emphasis"/>
    <w:basedOn w:val="a0"/>
    <w:qFormat/>
    <w:rPr>
      <w:color w:val="CC0000"/>
    </w:rPr>
  </w:style>
  <w:style w:type="character" w:styleId="HTML">
    <w:name w:val="HTML Cite"/>
    <w:basedOn w:val="a0"/>
    <w:qFormat/>
    <w:rPr>
      <w:color w:val="008000"/>
    </w:rPr>
  </w:style>
  <w:style w:type="character" w:customStyle="1" w:styleId="c-icon14">
    <w:name w:val="c-icon14"/>
    <w:basedOn w:val="a0"/>
    <w:qFormat/>
  </w:style>
  <w:style w:type="character" w:customStyle="1" w:styleId="hover13">
    <w:name w:val="hover13"/>
    <w:basedOn w:val="a0"/>
    <w:qFormat/>
    <w:rPr>
      <w:u w:val="single"/>
    </w:rPr>
  </w:style>
  <w:style w:type="paragraph" w:styleId="a7">
    <w:name w:val="header"/>
    <w:basedOn w:val="a"/>
    <w:link w:val="a8"/>
    <w:rsid w:val="008A4D1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A4D1B"/>
    <w:rPr>
      <w:rFonts w:asciiTheme="minorHAnsi" w:eastAsiaTheme="minorEastAsia" w:hAnsiTheme="minorHAnsi" w:cstheme="minorBidi"/>
      <w:kern w:val="2"/>
      <w:sz w:val="18"/>
      <w:szCs w:val="18"/>
    </w:rPr>
  </w:style>
  <w:style w:type="character" w:customStyle="1" w:styleId="a4">
    <w:name w:val="页脚 字符"/>
    <w:basedOn w:val="a0"/>
    <w:link w:val="a3"/>
    <w:uiPriority w:val="99"/>
    <w:rsid w:val="008A4D1B"/>
    <w:rPr>
      <w:rFonts w:asciiTheme="minorHAnsi" w:eastAsiaTheme="minorEastAsia" w:hAnsiTheme="minorHAnsi" w:cstheme="minorBidi"/>
      <w:kern w:val="2"/>
      <w:sz w:val="18"/>
      <w:szCs w:val="18"/>
    </w:rPr>
  </w:style>
  <w:style w:type="paragraph" w:styleId="a9">
    <w:name w:val="Date"/>
    <w:basedOn w:val="a"/>
    <w:next w:val="a"/>
    <w:link w:val="aa"/>
    <w:rsid w:val="005E25EC"/>
    <w:pPr>
      <w:ind w:leftChars="2500" w:left="100"/>
    </w:pPr>
  </w:style>
  <w:style w:type="character" w:customStyle="1" w:styleId="aa">
    <w:name w:val="日期 字符"/>
    <w:basedOn w:val="a0"/>
    <w:link w:val="a9"/>
    <w:rsid w:val="005E25E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4210</Words>
  <Characters>203</Characters>
  <Application>Microsoft Office Word</Application>
  <DocSecurity>0</DocSecurity>
  <Lines>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华为</dc:creator>
  <cp:lastModifiedBy>l hw</cp:lastModifiedBy>
  <cp:revision>2</cp:revision>
  <cp:lastPrinted>2019-12-06T09:03:00Z</cp:lastPrinted>
  <dcterms:created xsi:type="dcterms:W3CDTF">2019-12-09T06:23:00Z</dcterms:created>
  <dcterms:modified xsi:type="dcterms:W3CDTF">2019-12-09T06:23:00Z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