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方正小标宋简体" w:hAnsi="方正小标宋简体" w:eastAsia="方正小标宋简体" w:cs="方正小标宋简体"/>
          <w:i w:val="0"/>
          <w:color w:val="000000"/>
          <w:kern w:val="0"/>
          <w:sz w:val="32"/>
          <w:szCs w:val="32"/>
          <w:u w:val="none"/>
          <w:lang w:val="en-US" w:eastAsia="zh-CN" w:bidi="ar"/>
        </w:rPr>
      </w:pPr>
      <w:r>
        <w:rPr>
          <w:rFonts w:hint="eastAsia" w:ascii="方正小标宋简体" w:hAnsi="方正小标宋简体" w:eastAsia="方正小标宋简体" w:cs="方正小标宋简体"/>
          <w:i w:val="0"/>
          <w:color w:val="000000"/>
          <w:kern w:val="0"/>
          <w:sz w:val="32"/>
          <w:szCs w:val="32"/>
          <w:u w:val="none"/>
          <w:lang w:val="en-US" w:eastAsia="zh-CN" w:bidi="ar"/>
        </w:rPr>
        <w:t>附件3：</w:t>
      </w:r>
    </w:p>
    <w:tbl>
      <w:tblPr>
        <w:tblStyle w:val="4"/>
        <w:tblW w:w="15500" w:type="dxa"/>
        <w:tblInd w:w="-7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978"/>
        <w:gridCol w:w="1152"/>
        <w:gridCol w:w="1372"/>
        <w:gridCol w:w="7266"/>
        <w:gridCol w:w="3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trPr>
        <w:tc>
          <w:tcPr>
            <w:tcW w:w="15500" w:type="dxa"/>
            <w:gridSpan w:val="5"/>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32"/>
                <w:szCs w:val="32"/>
                <w:u w:val="none"/>
                <w:lang w:val="en-US" w:eastAsia="zh-CN" w:bidi="ar"/>
              </w:rPr>
              <w:t>深圳交易集团共享中心岗位职责及任职要求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6" w:hRule="atLeast"/>
        </w:trPr>
        <w:tc>
          <w:tcPr>
            <w:tcW w:w="197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w:t>
            </w: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学历</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专业</w:t>
            </w:r>
          </w:p>
        </w:tc>
        <w:tc>
          <w:tcPr>
            <w:tcW w:w="72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任职要求</w:t>
            </w:r>
          </w:p>
        </w:tc>
        <w:tc>
          <w:tcPr>
            <w:tcW w:w="37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5" w:hRule="atLeast"/>
        </w:trPr>
        <w:tc>
          <w:tcPr>
            <w:tcW w:w="197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人力资源共享中心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人事管理</w:t>
            </w: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全日制本科及以上</w:t>
            </w:r>
          </w:p>
        </w:tc>
        <w:tc>
          <w:tcPr>
            <w:tcW w:w="137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管理类、经济类、法律类等相关专业</w:t>
            </w:r>
          </w:p>
        </w:tc>
        <w:tc>
          <w:tcPr>
            <w:tcW w:w="726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1.全日制统招本科及以上学历；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w:t>
            </w:r>
            <w:r>
              <w:rPr>
                <w:rFonts w:hint="eastAsia" w:ascii="宋体" w:hAnsi="宋体" w:eastAsia="宋体" w:cs="宋体"/>
                <w:i w:val="0"/>
                <w:color w:val="000000"/>
                <w:kern w:val="0"/>
                <w:sz w:val="24"/>
                <w:szCs w:val="24"/>
                <w:u w:val="none"/>
                <w:lang w:val="en-US" w:eastAsia="zh-CN" w:bidi="ar"/>
              </w:rPr>
              <w:t>具备2年及以上</w:t>
            </w:r>
            <w:bookmarkStart w:id="0" w:name="_GoBack"/>
            <w:bookmarkEnd w:id="0"/>
            <w:r>
              <w:rPr>
                <w:rFonts w:hint="eastAsia" w:ascii="宋体" w:hAnsi="宋体" w:eastAsia="宋体" w:cs="宋体"/>
                <w:i w:val="0"/>
                <w:color w:val="000000"/>
                <w:kern w:val="0"/>
                <w:sz w:val="22"/>
                <w:szCs w:val="22"/>
                <w:u w:val="none"/>
                <w:lang w:val="en-US" w:eastAsia="zh-CN" w:bidi="ar"/>
              </w:rPr>
              <w:t>国有企业人事管理相关工作经验，熟悉国有企业干部选拔、组织管理、人事管理等；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3.有较强的学习能力、沟通能力、逻辑思维能力及文字表达能力；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4.具备良好的职业道德，有责任心和进取心，抗压能力强；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5.中共党员。</w:t>
            </w:r>
          </w:p>
        </w:tc>
        <w:tc>
          <w:tcPr>
            <w:tcW w:w="373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共享中心人员按照集团公司人力资源部工作安排，落实分公司人力资源管理相关工作，包括但薪酬福利、绩效考核、考勤、培训、招聘、入离职、人事档案、出国境证照、劳动关系等。各岗位具体工作安排根据人力资源业务条线和共享中心内部分工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51" w:hRule="atLeast"/>
        </w:trPr>
        <w:tc>
          <w:tcPr>
            <w:tcW w:w="197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人力资源共享中心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劳动关系管理</w:t>
            </w:r>
          </w:p>
        </w:tc>
        <w:tc>
          <w:tcPr>
            <w:tcW w:w="1152"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全日制本科及以上</w:t>
            </w:r>
          </w:p>
        </w:tc>
        <w:tc>
          <w:tcPr>
            <w:tcW w:w="1372" w:type="dxa"/>
            <w:tcBorders>
              <w:top w:val="single" w:color="000000" w:sz="4" w:space="0"/>
              <w:left w:val="single" w:color="000000" w:sz="4" w:space="0"/>
              <w:bottom w:val="single" w:color="auto"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法律类等相关专业</w:t>
            </w:r>
          </w:p>
        </w:tc>
        <w:tc>
          <w:tcPr>
            <w:tcW w:w="7266" w:type="dxa"/>
            <w:tcBorders>
              <w:top w:val="single" w:color="000000" w:sz="4" w:space="0"/>
              <w:left w:val="single" w:color="000000" w:sz="4" w:space="0"/>
              <w:bottom w:val="single" w:color="auto"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1.全日制统招本科及以上学历；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w:t>
            </w:r>
            <w:r>
              <w:rPr>
                <w:rFonts w:hint="eastAsia" w:ascii="宋体" w:hAnsi="宋体" w:eastAsia="宋体" w:cs="宋体"/>
                <w:i w:val="0"/>
                <w:color w:val="000000"/>
                <w:kern w:val="0"/>
                <w:sz w:val="24"/>
                <w:szCs w:val="24"/>
                <w:u w:val="none"/>
                <w:lang w:val="en-US" w:eastAsia="zh-CN" w:bidi="ar"/>
              </w:rPr>
              <w:t>具备2年及以上</w:t>
            </w:r>
            <w:r>
              <w:rPr>
                <w:rFonts w:hint="eastAsia" w:ascii="宋体" w:hAnsi="宋体" w:eastAsia="宋体" w:cs="宋体"/>
                <w:i w:val="0"/>
                <w:color w:val="000000"/>
                <w:kern w:val="0"/>
                <w:sz w:val="22"/>
                <w:szCs w:val="22"/>
                <w:u w:val="none"/>
                <w:lang w:val="en-US" w:eastAsia="zh-CN" w:bidi="ar"/>
              </w:rPr>
              <w:t>集团企业劳动关系管理相关工作经验；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3.熟悉劳动法、劳动合同法及相关的法律法规，善于处理员工关系、劳动纠纷等；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4.有较强的学习能力、沟通能力、逻辑思维能力及文字表达能力；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5.中共党员。</w:t>
            </w:r>
          </w:p>
        </w:tc>
        <w:tc>
          <w:tcPr>
            <w:tcW w:w="3732" w:type="dxa"/>
            <w:vMerge w:val="continue"/>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37" w:hRule="atLeast"/>
        </w:trPr>
        <w:tc>
          <w:tcPr>
            <w:tcW w:w="197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财务共享中心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财务会计</w:t>
            </w:r>
          </w:p>
        </w:tc>
        <w:tc>
          <w:tcPr>
            <w:tcW w:w="115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全日制本科及以上</w:t>
            </w:r>
          </w:p>
        </w:tc>
        <w:tc>
          <w:tcPr>
            <w:tcW w:w="137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会计及相关财经类专业</w:t>
            </w:r>
          </w:p>
        </w:tc>
        <w:tc>
          <w:tcPr>
            <w:tcW w:w="72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1.全日制统招本科及以上学历；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2.具有中级以上会计师职称或注册会计师者优先；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3.具有大型国有企业3年以上财务岗位相关工作经验；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4.熟悉国家法律法规和会计准则，能够独立开展会计核算、编制财务报表、报税等工作；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5.熟悉财务软件和Excel运用，具有较强的数字敏感度和数据分析运用能力；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6.具有较强的学习能力、沟通能力、逻辑分析能力和文字表达能力；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7.具备良好的职业操守，有责任心和进取心，抗压能力强；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中共党员优先。</w:t>
            </w:r>
          </w:p>
        </w:tc>
        <w:tc>
          <w:tcPr>
            <w:tcW w:w="373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负责集团14家分公司及阳光采购平台会计核算、财务报表、税务工作、预算管理、财务分析、档案管理、资产核算管理、业务资金结算、发票开具、对账等各项财务工作。</w:t>
            </w:r>
          </w:p>
        </w:tc>
      </w:tr>
    </w:tbl>
    <w:p/>
    <w:sectPr>
      <w:footerReference r:id="rId3" w:type="default"/>
      <w:pgSz w:w="16838" w:h="11906" w:orient="landscape"/>
      <w:pgMar w:top="1123" w:right="1440" w:bottom="89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186B09"/>
    <w:rsid w:val="03D20815"/>
    <w:rsid w:val="044E531F"/>
    <w:rsid w:val="0B186B09"/>
    <w:rsid w:val="18632FA7"/>
    <w:rsid w:val="3E164650"/>
    <w:rsid w:val="4D7622A3"/>
    <w:rsid w:val="4F791AFC"/>
    <w:rsid w:val="51612330"/>
    <w:rsid w:val="56EB7B05"/>
    <w:rsid w:val="5B995BDC"/>
    <w:rsid w:val="5E9C1B3C"/>
    <w:rsid w:val="61160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2020-09-21T10:05:00Z</dcterms:created>
  <dc:creator>wu</dc:creator>
  <cp:lastModifiedBy>wu</cp:lastModifiedBy>
  <cp:lastPrinted>2020-09-22T01:04:00Z</cp:lastPrinted>
  <dcterms:modified xsi:type="dcterms:W3CDTF">2020-09-22T02:22:45Z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