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黑体" w:hAnsi="黑体" w:eastAsia="黑体" w:cs="黑体"/>
          <w:sz w:val="32"/>
          <w:szCs w:val="32"/>
        </w:rPr>
      </w:pPr>
      <w:r>
        <w:rPr>
          <w:rFonts w:hint="eastAsia" w:ascii="黑体" w:hAnsi="黑体" w:eastAsia="黑体" w:cs="黑体"/>
          <w:sz w:val="32"/>
          <w:szCs w:val="32"/>
        </w:rPr>
        <w:t>附件1</w:t>
      </w:r>
    </w:p>
    <w:p>
      <w:pPr>
        <w:spacing w:line="560" w:lineRule="exact"/>
        <w:jc w:val="center"/>
        <w:rPr>
          <w:rFonts w:hAnsi="宋体"/>
          <w:b/>
          <w:kern w:val="0"/>
          <w:sz w:val="44"/>
          <w:szCs w:val="48"/>
        </w:rPr>
      </w:pPr>
    </w:p>
    <w:p>
      <w:pPr>
        <w:widowControl/>
        <w:spacing w:line="240" w:lineRule="atLeast"/>
        <w:jc w:val="center"/>
        <w:rPr>
          <w:rFonts w:ascii="方正小标宋简体" w:hAnsi="方正小标宋简体" w:eastAsia="方正小标宋简体" w:cs="方正小标宋简体"/>
          <w:bCs/>
          <w:kern w:val="0"/>
          <w:sz w:val="40"/>
          <w:szCs w:val="44"/>
        </w:rPr>
      </w:pPr>
      <w:r>
        <w:rPr>
          <w:rFonts w:hint="eastAsia" w:ascii="方正小标宋简体" w:hAnsi="方正小标宋简体" w:eastAsia="方正小标宋简体" w:cs="方正小标宋简体"/>
          <w:bCs/>
          <w:kern w:val="0"/>
          <w:sz w:val="40"/>
          <w:szCs w:val="44"/>
        </w:rPr>
        <w:t>深圳市国资委2024年数字化运营保障服务采购项目采购需求</w:t>
      </w:r>
    </w:p>
    <w:p>
      <w:pPr>
        <w:pStyle w:val="4"/>
        <w:spacing w:before="156" w:after="156"/>
        <w:ind w:firstLine="640" w:firstLineChars="200"/>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rPr>
        <w:t>一、项目概况</w:t>
      </w:r>
    </w:p>
    <w:p>
      <w:pPr>
        <w:widowControl/>
        <w:spacing w:before="120" w:after="120" w:line="360" w:lineRule="auto"/>
        <w:ind w:firstLine="480" w:firstLineChars="200"/>
        <w:rPr>
          <w:rFonts w:hAnsi="宋体"/>
          <w:kern w:val="0"/>
          <w:sz w:val="24"/>
          <w:szCs w:val="20"/>
        </w:rPr>
      </w:pPr>
      <w:r>
        <w:rPr>
          <w:rFonts w:hint="eastAsia" w:hAnsi="宋体"/>
          <w:kern w:val="0"/>
          <w:sz w:val="24"/>
          <w:szCs w:val="20"/>
        </w:rPr>
        <w:t>数字化运营作为数字化转型工作的基础一环，发挥着保障数字化转型成果顺利落地，支撑数字化体系高效运作等重要作用。为实现</w:t>
      </w:r>
      <w:r>
        <w:rPr>
          <w:rFonts w:hint="eastAsia" w:hAnsi="宋体"/>
          <w:kern w:val="0"/>
          <w:sz w:val="24"/>
          <w:szCs w:val="20"/>
          <w:lang w:val="en-US" w:eastAsia="zh-CN"/>
        </w:rPr>
        <w:t>市国资委</w:t>
      </w:r>
      <w:r>
        <w:rPr>
          <w:rFonts w:hint="eastAsia" w:hAnsi="宋体"/>
          <w:kern w:val="0"/>
          <w:sz w:val="24"/>
          <w:szCs w:val="20"/>
        </w:rPr>
        <w:t>数字化系统的可靠、稳定、高效运行，保障数字化成果发挥实效，现拟以公开招标方式选定1家供应商为市国资委提供1年数字化运营服务保障。请有意参加投标的供应商在市国资委网站（http://gzw.sz.gov.cn）获取采购需求，并带上统一社会信用代码证、法人授权书、有效身份证件等材料（盖单位公章）于202</w:t>
      </w:r>
      <w:r>
        <w:rPr>
          <w:rFonts w:hAnsi="宋体"/>
          <w:kern w:val="0"/>
          <w:sz w:val="24"/>
          <w:szCs w:val="20"/>
        </w:rPr>
        <w:t>4</w:t>
      </w:r>
      <w:r>
        <w:rPr>
          <w:rFonts w:hint="eastAsia" w:hAnsi="宋体"/>
          <w:kern w:val="0"/>
          <w:sz w:val="24"/>
          <w:szCs w:val="20"/>
        </w:rPr>
        <w:t>年</w:t>
      </w:r>
      <w:r>
        <w:rPr>
          <w:rFonts w:hint="eastAsia" w:hAnsi="宋体"/>
          <w:kern w:val="0"/>
          <w:sz w:val="24"/>
          <w:szCs w:val="20"/>
          <w:highlight w:val="yellow"/>
          <w:lang w:val="en-US" w:eastAsia="zh-CN"/>
        </w:rPr>
        <w:t>3</w:t>
      </w:r>
      <w:r>
        <w:rPr>
          <w:rFonts w:hint="eastAsia" w:hAnsi="宋体"/>
          <w:kern w:val="0"/>
          <w:sz w:val="24"/>
          <w:szCs w:val="20"/>
          <w:highlight w:val="yellow"/>
        </w:rPr>
        <w:t>月</w:t>
      </w:r>
      <w:r>
        <w:rPr>
          <w:rFonts w:hint="eastAsia" w:hAnsi="宋体"/>
          <w:kern w:val="0"/>
          <w:sz w:val="24"/>
          <w:szCs w:val="20"/>
          <w:highlight w:val="yellow"/>
          <w:lang w:val="en-US" w:eastAsia="zh-CN"/>
        </w:rPr>
        <w:t>19</w:t>
      </w:r>
      <w:r>
        <w:rPr>
          <w:rFonts w:hint="eastAsia" w:hAnsi="宋体"/>
          <w:kern w:val="0"/>
          <w:sz w:val="24"/>
          <w:szCs w:val="20"/>
          <w:highlight w:val="yellow"/>
        </w:rPr>
        <w:t>日</w:t>
      </w:r>
      <w:r>
        <w:rPr>
          <w:rFonts w:hint="eastAsia" w:hAnsi="宋体"/>
          <w:kern w:val="0"/>
          <w:sz w:val="24"/>
          <w:szCs w:val="20"/>
          <w:highlight w:val="yellow"/>
          <w:lang w:val="en-US" w:eastAsia="zh-CN"/>
        </w:rPr>
        <w:t>14</w:t>
      </w:r>
      <w:r>
        <w:rPr>
          <w:rFonts w:hint="eastAsia" w:hAnsi="宋体"/>
          <w:kern w:val="0"/>
          <w:sz w:val="24"/>
          <w:szCs w:val="20"/>
          <w:highlight w:val="yellow"/>
        </w:rPr>
        <w:t>:</w:t>
      </w:r>
      <w:r>
        <w:rPr>
          <w:rFonts w:hint="eastAsia" w:hAnsi="宋体"/>
          <w:kern w:val="0"/>
          <w:sz w:val="24"/>
          <w:szCs w:val="20"/>
          <w:highlight w:val="yellow"/>
          <w:lang w:val="en-US" w:eastAsia="zh-CN"/>
        </w:rPr>
        <w:t>3</w:t>
      </w:r>
      <w:r>
        <w:rPr>
          <w:rFonts w:hint="eastAsia" w:hAnsi="宋体"/>
          <w:kern w:val="0"/>
          <w:sz w:val="24"/>
          <w:szCs w:val="20"/>
          <w:highlight w:val="yellow"/>
        </w:rPr>
        <w:t>0</w:t>
      </w:r>
      <w:r>
        <w:rPr>
          <w:rFonts w:hint="eastAsia" w:hAnsi="宋体"/>
          <w:kern w:val="0"/>
          <w:sz w:val="24"/>
          <w:szCs w:val="20"/>
        </w:rPr>
        <w:t>（北京时间）前递交投标文件（一正两副）。</w:t>
      </w:r>
    </w:p>
    <w:p>
      <w:pPr>
        <w:pStyle w:val="4"/>
        <w:numPr>
          <w:ilvl w:val="0"/>
          <w:numId w:val="2"/>
        </w:numPr>
        <w:spacing w:before="156" w:after="156"/>
        <w:rPr>
          <w:rFonts w:ascii="黑体" w:hAnsi="黑体" w:eastAsia="黑体" w:cs="黑体"/>
          <w:b w:val="0"/>
          <w:bCs w:val="0"/>
          <w:sz w:val="32"/>
          <w:szCs w:val="32"/>
        </w:rPr>
      </w:pPr>
      <w:r>
        <w:rPr>
          <w:rFonts w:hint="eastAsia" w:ascii="黑体" w:hAnsi="黑体" w:eastAsia="黑体" w:cs="黑体"/>
          <w:b w:val="0"/>
          <w:bCs w:val="0"/>
          <w:sz w:val="32"/>
          <w:szCs w:val="32"/>
        </w:rPr>
        <w:t>服务内容与要求</w:t>
      </w:r>
    </w:p>
    <w:p>
      <w:pPr>
        <w:pStyle w:val="33"/>
        <w:spacing w:line="560" w:lineRule="exact"/>
        <w:ind w:left="643" w:firstLine="0" w:firstLineChars="0"/>
        <w:rPr>
          <w:rFonts w:ascii="楷体_GB2312" w:hAnsi="楷体_GB2312" w:eastAsia="楷体_GB2312" w:cs="楷体_GB2312"/>
          <w:b/>
          <w:sz w:val="32"/>
          <w:szCs w:val="32"/>
        </w:rPr>
      </w:pPr>
      <w:r>
        <w:rPr>
          <w:rFonts w:hint="eastAsia" w:ascii="楷体_GB2312" w:hAnsi="楷体_GB2312" w:eastAsia="楷体_GB2312" w:cs="楷体_GB2312"/>
          <w:b/>
          <w:sz w:val="32"/>
          <w:szCs w:val="32"/>
        </w:rPr>
        <w:t>（一）服务内容</w:t>
      </w:r>
    </w:p>
    <w:p>
      <w:pPr>
        <w:widowControl/>
        <w:spacing w:before="120" w:after="120" w:line="360" w:lineRule="auto"/>
        <w:ind w:firstLine="480" w:firstLineChars="200"/>
        <w:rPr>
          <w:rFonts w:hAnsi="宋体"/>
          <w:kern w:val="0"/>
          <w:sz w:val="24"/>
          <w:szCs w:val="20"/>
        </w:rPr>
      </w:pPr>
      <w:r>
        <w:rPr>
          <w:rFonts w:hint="eastAsia" w:hAnsi="宋体"/>
          <w:kern w:val="0"/>
          <w:sz w:val="24"/>
          <w:szCs w:val="20"/>
        </w:rPr>
        <w:t>1、视频会议运营保障服务</w:t>
      </w:r>
    </w:p>
    <w:p>
      <w:pPr>
        <w:widowControl/>
        <w:spacing w:before="120" w:after="120" w:line="360" w:lineRule="auto"/>
        <w:ind w:firstLine="480" w:firstLineChars="200"/>
        <w:rPr>
          <w:rFonts w:hint="eastAsia" w:hAnsi="宋体"/>
          <w:kern w:val="0"/>
          <w:sz w:val="24"/>
          <w:szCs w:val="20"/>
        </w:rPr>
      </w:pPr>
      <w:r>
        <w:rPr>
          <w:rFonts w:hint="eastAsia" w:hAnsi="宋体"/>
          <w:kern w:val="0"/>
          <w:sz w:val="24"/>
          <w:szCs w:val="20"/>
        </w:rPr>
        <w:t>（1）视频会议保障场景服务：熟练掌握视频会议系统操作，及时响应领导视频会议个性化要求，设计并搭建不同会议场景；对接会议组织方、市政府或直属企业，组织视频会议调试，同时提供会中保障等，及时处理会中故障，确保会议正常进行</w:t>
      </w:r>
      <w:r>
        <w:rPr>
          <w:rFonts w:hint="eastAsia" w:hAnsi="宋体"/>
          <w:kern w:val="0"/>
          <w:sz w:val="24"/>
          <w:szCs w:val="20"/>
          <w:lang w:eastAsia="zh-CN"/>
        </w:rPr>
        <w:t>。</w:t>
      </w:r>
    </w:p>
    <w:p>
      <w:pPr>
        <w:widowControl/>
        <w:spacing w:before="120" w:after="120" w:line="360" w:lineRule="auto"/>
        <w:ind w:firstLine="480" w:firstLineChars="200"/>
        <w:rPr>
          <w:rFonts w:hint="eastAsia" w:hAnsi="宋体"/>
          <w:kern w:val="0"/>
          <w:sz w:val="24"/>
          <w:szCs w:val="20"/>
        </w:rPr>
      </w:pPr>
      <w:r>
        <w:rPr>
          <w:rFonts w:hint="eastAsia" w:hAnsi="宋体"/>
          <w:kern w:val="0"/>
          <w:sz w:val="24"/>
          <w:szCs w:val="20"/>
        </w:rPr>
        <w:t>（2）日常会议技术保障：定期开展多媒体会议室各类音视频设备的日常功能测试工作，视频会议系统、音响系统及网络系统调试，确保视频图像及声音正常联通；对接会议需求部门，提供多媒体会议保障。</w:t>
      </w:r>
    </w:p>
    <w:p>
      <w:pPr>
        <w:widowControl/>
        <w:spacing w:before="120" w:after="120" w:line="360" w:lineRule="auto"/>
        <w:ind w:firstLine="480" w:firstLineChars="200"/>
        <w:rPr>
          <w:rFonts w:hint="eastAsia" w:hAnsi="宋体"/>
          <w:kern w:val="0"/>
          <w:sz w:val="24"/>
          <w:szCs w:val="20"/>
        </w:rPr>
      </w:pPr>
      <w:r>
        <w:rPr>
          <w:rFonts w:hint="eastAsia" w:hAnsi="宋体"/>
          <w:kern w:val="0"/>
          <w:sz w:val="24"/>
          <w:szCs w:val="20"/>
        </w:rPr>
        <w:t>（3）视频会议系统运维：定期对会议服务器、终端、音频系统、投影系统、腾讯会议等系统进行测试及巡检，确保设备正常运行无故障；及时处理视频会议故障系统故障，以及对接协调各方供应商开展维护工作。</w:t>
      </w:r>
    </w:p>
    <w:p>
      <w:pPr>
        <w:widowControl/>
        <w:spacing w:before="120" w:after="120" w:line="360" w:lineRule="auto"/>
        <w:ind w:firstLine="480" w:firstLineChars="200"/>
        <w:rPr>
          <w:rFonts w:hint="eastAsia" w:hAnsi="宋体"/>
          <w:kern w:val="0"/>
          <w:sz w:val="24"/>
          <w:szCs w:val="20"/>
        </w:rPr>
      </w:pPr>
      <w:r>
        <w:rPr>
          <w:rFonts w:hint="eastAsia" w:hAnsi="宋体"/>
          <w:kern w:val="0"/>
          <w:sz w:val="24"/>
          <w:szCs w:val="20"/>
        </w:rPr>
        <w:t>（4）视频会议系统升级改造：梳理各视频会议室的硬件升级需求，编写技术文档和方案，跟进和完成升级相关工作，做好国资委视频会议技术培训及评价工作，提高整体会议保障水平</w:t>
      </w:r>
      <w:r>
        <w:rPr>
          <w:rFonts w:hint="eastAsia" w:hAnsi="宋体"/>
          <w:kern w:val="0"/>
          <w:sz w:val="24"/>
          <w:szCs w:val="20"/>
          <w:lang w:eastAsia="zh-CN"/>
        </w:rPr>
        <w:t>。</w:t>
      </w:r>
    </w:p>
    <w:p>
      <w:pPr>
        <w:widowControl/>
        <w:spacing w:before="120" w:after="120" w:line="360" w:lineRule="auto"/>
        <w:ind w:firstLine="480" w:firstLineChars="200"/>
        <w:rPr>
          <w:rFonts w:hint="eastAsia" w:hAnsi="宋体"/>
          <w:kern w:val="0"/>
          <w:sz w:val="24"/>
          <w:szCs w:val="20"/>
        </w:rPr>
      </w:pPr>
      <w:r>
        <w:rPr>
          <w:rFonts w:hint="eastAsia" w:hAnsi="宋体"/>
          <w:kern w:val="0"/>
          <w:sz w:val="24"/>
          <w:szCs w:val="20"/>
        </w:rPr>
        <w:t>（5）视频会议标准化管理：编制操作手册、会议保障流程等，并向直属企业提供视频会议系统使用培训。</w:t>
      </w:r>
    </w:p>
    <w:p>
      <w:pPr>
        <w:widowControl/>
        <w:spacing w:before="120" w:after="120" w:line="360" w:lineRule="auto"/>
        <w:ind w:firstLine="480" w:firstLineChars="200"/>
        <w:rPr>
          <w:rFonts w:hAnsi="宋体"/>
          <w:kern w:val="0"/>
          <w:sz w:val="24"/>
          <w:szCs w:val="20"/>
        </w:rPr>
      </w:pPr>
      <w:r>
        <w:rPr>
          <w:rFonts w:hint="eastAsia" w:hAnsi="宋体"/>
          <w:kern w:val="0"/>
          <w:sz w:val="24"/>
          <w:szCs w:val="20"/>
        </w:rPr>
        <w:t>2.桌面运营保障服务</w:t>
      </w:r>
    </w:p>
    <w:p>
      <w:pPr>
        <w:widowControl/>
        <w:spacing w:before="120" w:after="120" w:line="360" w:lineRule="auto"/>
        <w:ind w:firstLine="480" w:firstLineChars="200"/>
        <w:rPr>
          <w:rFonts w:hint="eastAsia" w:hAnsi="宋体"/>
          <w:kern w:val="0"/>
          <w:sz w:val="24"/>
          <w:szCs w:val="20"/>
        </w:rPr>
      </w:pPr>
      <w:r>
        <w:rPr>
          <w:rFonts w:hint="eastAsia" w:hAnsi="宋体"/>
          <w:kern w:val="0"/>
          <w:sz w:val="24"/>
          <w:szCs w:val="20"/>
        </w:rPr>
        <w:t>（1）办公硬件维护：负责信息化设施设备保障工作，及时响应信息化工作需求，并提供解决措施；定期巡检办公室信息化设施运行情况，并记录造册；计算机电源、主板、内存、硬盘等维护及故障处理；打印机、扫描仪等办公设备的安装、维护、耗材更换等；会议室本地会议投影机、笔记本等设备调试及故障处理。</w:t>
      </w:r>
    </w:p>
    <w:p>
      <w:pPr>
        <w:widowControl/>
        <w:spacing w:before="120" w:after="120" w:line="360" w:lineRule="auto"/>
        <w:ind w:firstLine="480" w:firstLineChars="200"/>
        <w:rPr>
          <w:rFonts w:hint="eastAsia" w:hAnsi="宋体"/>
          <w:kern w:val="0"/>
          <w:sz w:val="24"/>
          <w:szCs w:val="20"/>
        </w:rPr>
      </w:pPr>
      <w:r>
        <w:rPr>
          <w:rFonts w:hint="eastAsia" w:hAnsi="宋体"/>
          <w:kern w:val="0"/>
          <w:sz w:val="24"/>
          <w:szCs w:val="20"/>
        </w:rPr>
        <w:t>（2）办公软件维护：负责业务系统客户端、操作系统、办公软件等安装、配置调试、故障处理等工作。</w:t>
      </w:r>
    </w:p>
    <w:p>
      <w:pPr>
        <w:widowControl/>
        <w:spacing w:before="120" w:after="120" w:line="360" w:lineRule="auto"/>
        <w:ind w:firstLine="480" w:firstLineChars="200"/>
        <w:rPr>
          <w:rFonts w:hint="eastAsia" w:hAnsi="宋体"/>
          <w:kern w:val="0"/>
          <w:sz w:val="24"/>
          <w:szCs w:val="20"/>
        </w:rPr>
      </w:pPr>
      <w:r>
        <w:rPr>
          <w:rFonts w:hint="eastAsia" w:hAnsi="宋体"/>
          <w:kern w:val="0"/>
          <w:sz w:val="24"/>
          <w:szCs w:val="20"/>
        </w:rPr>
        <w:t>（3）办公网络管理：规划办公终端IP地址，分配、管理工作；Wi-Fi的准入权限管、账号申请审批和开通等工作；对新增网络点位进行网络安装和配置调试。</w:t>
      </w:r>
    </w:p>
    <w:p>
      <w:pPr>
        <w:widowControl/>
        <w:spacing w:before="120" w:after="120" w:line="360" w:lineRule="auto"/>
        <w:ind w:firstLine="480" w:firstLineChars="200"/>
        <w:rPr>
          <w:rFonts w:hint="eastAsia" w:hAnsi="宋体"/>
          <w:kern w:val="0"/>
          <w:sz w:val="24"/>
          <w:szCs w:val="20"/>
        </w:rPr>
      </w:pPr>
      <w:r>
        <w:rPr>
          <w:rFonts w:hint="eastAsia" w:hAnsi="宋体"/>
          <w:kern w:val="0"/>
          <w:sz w:val="24"/>
          <w:szCs w:val="20"/>
        </w:rPr>
        <w:t>（4）专项工作：开展终端安全运维工作，监测终端安全状态，并开展应急响应；配合开展各项专项工作，包括但不限于软件正版化、信息安全检查、重要活动保障等；在节假日及重要时期开展值班值守保障。</w:t>
      </w:r>
    </w:p>
    <w:p>
      <w:pPr>
        <w:widowControl/>
        <w:spacing w:before="120" w:after="120" w:line="360" w:lineRule="auto"/>
        <w:ind w:firstLine="480" w:firstLineChars="200"/>
        <w:rPr>
          <w:rFonts w:hint="eastAsia" w:hAnsi="宋体"/>
          <w:kern w:val="0"/>
          <w:sz w:val="24"/>
          <w:szCs w:val="20"/>
        </w:rPr>
      </w:pPr>
      <w:r>
        <w:rPr>
          <w:rFonts w:hint="eastAsia" w:hAnsi="宋体"/>
          <w:kern w:val="0"/>
          <w:sz w:val="24"/>
          <w:szCs w:val="20"/>
        </w:rPr>
        <w:t>（5）信息化资产管理：协助做好资产管理，定期开展资产盘点，建立信息化设施设备资产台账，包括：资产信息登记、标签张贴、回收、报废等工作。</w:t>
      </w:r>
    </w:p>
    <w:p>
      <w:pPr>
        <w:widowControl/>
        <w:spacing w:before="120" w:after="120" w:line="360" w:lineRule="auto"/>
        <w:ind w:firstLine="480" w:firstLineChars="200"/>
        <w:rPr>
          <w:rFonts w:hAnsi="宋体"/>
          <w:kern w:val="0"/>
          <w:sz w:val="24"/>
          <w:szCs w:val="20"/>
        </w:rPr>
      </w:pPr>
      <w:r>
        <w:rPr>
          <w:rFonts w:hint="eastAsia" w:hAnsi="宋体"/>
          <w:kern w:val="0"/>
          <w:sz w:val="24"/>
          <w:szCs w:val="20"/>
        </w:rPr>
        <w:t>3.网络运营管理服务</w:t>
      </w:r>
    </w:p>
    <w:p>
      <w:pPr>
        <w:widowControl/>
        <w:spacing w:before="120" w:after="120" w:line="360" w:lineRule="auto"/>
        <w:ind w:firstLine="480" w:firstLineChars="200"/>
        <w:rPr>
          <w:rFonts w:hint="eastAsia" w:hAnsi="宋体"/>
          <w:kern w:val="0"/>
          <w:sz w:val="24"/>
          <w:szCs w:val="20"/>
        </w:rPr>
      </w:pPr>
      <w:r>
        <w:rPr>
          <w:rFonts w:hint="eastAsia" w:hAnsi="宋体"/>
          <w:kern w:val="0"/>
          <w:sz w:val="24"/>
          <w:szCs w:val="20"/>
        </w:rPr>
        <w:t>（1）网络运维服务：负责有线网络、无线网络等网络管理，包括规划网络设备IP地址，分配、故障的处理及应急处置等；负责开展服务器、网络设备更新工作，开展网络环境梳理、设备部署规划等；设备、网络变更时及时更新网络设备基础台账，包括设备端口表、拓扑图、设备清单；负责网络设备的部署、调试及故障处置工作。</w:t>
      </w:r>
    </w:p>
    <w:p>
      <w:pPr>
        <w:widowControl/>
        <w:spacing w:before="120" w:after="120" w:line="360" w:lineRule="auto"/>
        <w:ind w:firstLine="480" w:firstLineChars="200"/>
        <w:rPr>
          <w:rFonts w:hint="eastAsia" w:hAnsi="宋体"/>
          <w:kern w:val="0"/>
          <w:sz w:val="24"/>
          <w:szCs w:val="20"/>
        </w:rPr>
      </w:pPr>
      <w:r>
        <w:rPr>
          <w:rFonts w:hint="eastAsia" w:hAnsi="宋体"/>
          <w:kern w:val="0"/>
          <w:sz w:val="24"/>
          <w:szCs w:val="20"/>
        </w:rPr>
        <w:t>（2）网络及策略优化服务：负责整体网络优化，提出优化整改方案，并配合完成实施；交换机、路由器等设备配置策略制定及优化，并梳理成表，定期更新；防火墙、WAF等设备策略制定及优化，并梳理成表，定期更新。</w:t>
      </w:r>
    </w:p>
    <w:p>
      <w:pPr>
        <w:widowControl/>
        <w:spacing w:before="120" w:after="120" w:line="360" w:lineRule="auto"/>
        <w:ind w:firstLine="480" w:firstLineChars="200"/>
        <w:rPr>
          <w:rFonts w:hint="eastAsia" w:hAnsi="宋体"/>
          <w:kern w:val="0"/>
          <w:sz w:val="24"/>
          <w:szCs w:val="20"/>
        </w:rPr>
      </w:pPr>
      <w:r>
        <w:rPr>
          <w:rFonts w:hint="eastAsia" w:hAnsi="宋体"/>
          <w:kern w:val="0"/>
          <w:sz w:val="24"/>
          <w:szCs w:val="20"/>
        </w:rPr>
        <w:t>（3）服务器运维服务：负责服务器（含政务云服务器）日常运维工作，监控调整服务器资源使用率，计划和执行定期系统更新，协调有关厂商和服务商进行技术维护和问题处理；服务器系统数据备份、容灾备份、数据迁移、日志分析、故障排查、安全漏洞修复等。</w:t>
      </w:r>
    </w:p>
    <w:p>
      <w:pPr>
        <w:widowControl/>
        <w:spacing w:before="120" w:after="120" w:line="360" w:lineRule="auto"/>
        <w:ind w:firstLine="480" w:firstLineChars="200"/>
        <w:rPr>
          <w:rFonts w:hint="eastAsia" w:hAnsi="宋体"/>
          <w:kern w:val="0"/>
          <w:sz w:val="24"/>
          <w:szCs w:val="20"/>
        </w:rPr>
      </w:pPr>
      <w:r>
        <w:rPr>
          <w:rFonts w:hint="eastAsia" w:hAnsi="宋体"/>
          <w:kern w:val="0"/>
          <w:sz w:val="24"/>
          <w:szCs w:val="20"/>
        </w:rPr>
        <w:t>（4）机房环境维护：负责机房日常巡检，环境检查、各项设施设备的维护，及时发现故障隐患并处置；配合网络综合布线工作，对光纤、网线等线缆铺设进行规范管理。</w:t>
      </w:r>
    </w:p>
    <w:p>
      <w:pPr>
        <w:widowControl/>
        <w:spacing w:before="120" w:after="120" w:line="360" w:lineRule="auto"/>
        <w:ind w:firstLine="480" w:firstLineChars="200"/>
        <w:rPr>
          <w:rFonts w:hAnsi="宋体"/>
          <w:kern w:val="0"/>
          <w:sz w:val="24"/>
          <w:szCs w:val="20"/>
        </w:rPr>
      </w:pPr>
      <w:r>
        <w:rPr>
          <w:rFonts w:hint="eastAsia" w:hAnsi="宋体"/>
          <w:kern w:val="0"/>
          <w:sz w:val="24"/>
          <w:szCs w:val="20"/>
        </w:rPr>
        <w:t>（5）权限管理：负责运维堡垒机（含政务云堡垒机）管理工作，按照运维管理流程开通分配指定权限的堡垒机账号，对运维人员进行运维安全管控与审计；负责VPN及零信任设备管理工作，按照运维管理流程开通分配指定权限的账号，对运维人员进行运维安全管控与审计。</w:t>
      </w:r>
    </w:p>
    <w:p>
      <w:pPr>
        <w:widowControl/>
        <w:spacing w:before="120" w:after="120" w:line="360" w:lineRule="auto"/>
        <w:ind w:firstLine="480" w:firstLineChars="200"/>
        <w:rPr>
          <w:rFonts w:hAnsi="宋体"/>
          <w:kern w:val="0"/>
          <w:sz w:val="24"/>
          <w:szCs w:val="20"/>
        </w:rPr>
      </w:pPr>
      <w:r>
        <w:rPr>
          <w:rFonts w:hAnsi="宋体"/>
          <w:kern w:val="0"/>
          <w:sz w:val="24"/>
          <w:szCs w:val="20"/>
        </w:rPr>
        <w:t>4</w:t>
      </w:r>
      <w:r>
        <w:rPr>
          <w:rFonts w:hint="eastAsia" w:hAnsi="宋体"/>
          <w:kern w:val="0"/>
          <w:sz w:val="24"/>
          <w:szCs w:val="20"/>
        </w:rPr>
        <w:t>.系统运营保障服务</w:t>
      </w:r>
    </w:p>
    <w:p>
      <w:pPr>
        <w:widowControl/>
        <w:spacing w:before="120" w:after="120" w:line="360" w:lineRule="auto"/>
        <w:ind w:firstLine="480" w:firstLineChars="200"/>
        <w:rPr>
          <w:rFonts w:hint="eastAsia" w:hAnsi="宋体"/>
          <w:kern w:val="0"/>
          <w:sz w:val="24"/>
          <w:szCs w:val="20"/>
        </w:rPr>
      </w:pPr>
      <w:r>
        <w:rPr>
          <w:rFonts w:hint="eastAsia" w:hAnsi="宋体"/>
          <w:kern w:val="0"/>
          <w:sz w:val="24"/>
          <w:szCs w:val="20"/>
        </w:rPr>
        <w:t>（1）受理系统用户咨询与信息系统相关服务请求，根据请求事件类型进行分拨，并跟踪处理情况。</w:t>
      </w:r>
    </w:p>
    <w:p>
      <w:pPr>
        <w:widowControl/>
        <w:spacing w:before="120" w:after="120" w:line="360" w:lineRule="auto"/>
        <w:ind w:firstLine="480" w:firstLineChars="200"/>
        <w:rPr>
          <w:rFonts w:hint="eastAsia" w:hAnsi="宋体"/>
          <w:kern w:val="0"/>
          <w:sz w:val="24"/>
          <w:szCs w:val="20"/>
        </w:rPr>
      </w:pPr>
      <w:r>
        <w:rPr>
          <w:rFonts w:hint="eastAsia" w:hAnsi="宋体"/>
          <w:kern w:val="0"/>
          <w:sz w:val="24"/>
          <w:szCs w:val="20"/>
        </w:rPr>
        <w:t>（2）协助做好业务系统的账号申请、注销及权限管理等工作。</w:t>
      </w:r>
    </w:p>
    <w:p>
      <w:pPr>
        <w:widowControl/>
        <w:spacing w:before="120" w:after="120" w:line="360" w:lineRule="auto"/>
        <w:ind w:firstLine="480" w:firstLineChars="200"/>
        <w:rPr>
          <w:rFonts w:hint="eastAsia" w:hAnsi="宋体"/>
          <w:kern w:val="0"/>
          <w:sz w:val="24"/>
          <w:szCs w:val="20"/>
        </w:rPr>
      </w:pPr>
      <w:r>
        <w:rPr>
          <w:rFonts w:hint="eastAsia" w:hAnsi="宋体"/>
          <w:kern w:val="0"/>
          <w:sz w:val="24"/>
          <w:szCs w:val="20"/>
        </w:rPr>
        <w:t>（3）收集系统用户问题与意见，及时反馈开发团队，优化完善系统功能。</w:t>
      </w:r>
    </w:p>
    <w:p>
      <w:pPr>
        <w:widowControl/>
        <w:spacing w:before="120" w:after="120" w:line="360" w:lineRule="auto"/>
        <w:ind w:firstLine="480" w:firstLineChars="200"/>
        <w:rPr>
          <w:rFonts w:hAnsi="宋体"/>
          <w:kern w:val="0"/>
          <w:sz w:val="24"/>
          <w:szCs w:val="20"/>
        </w:rPr>
      </w:pPr>
      <w:r>
        <w:rPr>
          <w:rFonts w:hint="eastAsia" w:hAnsi="宋体"/>
          <w:kern w:val="0"/>
          <w:sz w:val="24"/>
          <w:szCs w:val="20"/>
          <w:lang w:val="en-US" w:eastAsia="zh-CN"/>
        </w:rPr>
        <w:t>5</w:t>
      </w:r>
      <w:r>
        <w:rPr>
          <w:rFonts w:hint="eastAsia" w:hAnsi="宋体"/>
          <w:kern w:val="0"/>
          <w:sz w:val="24"/>
          <w:szCs w:val="20"/>
        </w:rPr>
        <w:t>.综合服务</w:t>
      </w:r>
    </w:p>
    <w:p>
      <w:pPr>
        <w:widowControl/>
        <w:spacing w:before="120" w:after="120" w:line="360" w:lineRule="auto"/>
        <w:ind w:firstLine="480" w:firstLineChars="200"/>
        <w:rPr>
          <w:rFonts w:hint="eastAsia" w:hAnsi="宋体"/>
          <w:kern w:val="0"/>
          <w:sz w:val="24"/>
          <w:szCs w:val="20"/>
        </w:rPr>
      </w:pPr>
      <w:r>
        <w:rPr>
          <w:rFonts w:hint="eastAsia" w:hAnsi="宋体"/>
          <w:kern w:val="0"/>
          <w:sz w:val="24"/>
          <w:szCs w:val="20"/>
        </w:rPr>
        <w:t>（1）运营数据分析：建立数字化运营服务统计台账，定期对统计数据进行汇总和整理，协助开展审计、汇报、回溯分析等工作。</w:t>
      </w:r>
    </w:p>
    <w:p>
      <w:pPr>
        <w:widowControl/>
        <w:spacing w:before="120" w:after="120" w:line="360" w:lineRule="auto"/>
        <w:ind w:firstLine="480" w:firstLineChars="200"/>
        <w:rPr>
          <w:rFonts w:hint="eastAsia" w:hAnsi="宋体"/>
          <w:kern w:val="0"/>
          <w:sz w:val="24"/>
          <w:szCs w:val="20"/>
        </w:rPr>
      </w:pPr>
      <w:r>
        <w:rPr>
          <w:rFonts w:hint="eastAsia" w:hAnsi="宋体"/>
          <w:kern w:val="0"/>
          <w:sz w:val="24"/>
          <w:szCs w:val="20"/>
        </w:rPr>
        <w:t>（2）信息化资料管理：协助信息化资料的收集、编制、报送和归档等工作。</w:t>
      </w:r>
    </w:p>
    <w:p>
      <w:pPr>
        <w:widowControl/>
        <w:spacing w:before="120" w:after="120" w:line="360" w:lineRule="auto"/>
        <w:ind w:firstLine="480" w:firstLineChars="200"/>
        <w:rPr>
          <w:rFonts w:hint="eastAsia" w:hAnsi="宋体"/>
          <w:kern w:val="0"/>
          <w:sz w:val="24"/>
          <w:szCs w:val="20"/>
        </w:rPr>
      </w:pPr>
      <w:r>
        <w:rPr>
          <w:rFonts w:hint="eastAsia" w:hAnsi="宋体"/>
          <w:kern w:val="0"/>
          <w:sz w:val="24"/>
          <w:szCs w:val="20"/>
        </w:rPr>
        <w:t>（3）制度建设和更新：协助建立数字化运营保障服务制度及流程，按需更新运营服务制度规范，标准流程化管理各项运营服务。</w:t>
      </w:r>
    </w:p>
    <w:p>
      <w:pPr>
        <w:widowControl/>
        <w:spacing w:before="120" w:after="120" w:line="360" w:lineRule="auto"/>
        <w:ind w:firstLine="480" w:firstLineChars="200"/>
        <w:rPr>
          <w:rFonts w:hint="eastAsia" w:hAnsi="宋体"/>
          <w:kern w:val="0"/>
          <w:sz w:val="24"/>
          <w:szCs w:val="20"/>
        </w:rPr>
      </w:pPr>
      <w:r>
        <w:rPr>
          <w:rFonts w:hint="eastAsia" w:hAnsi="宋体"/>
          <w:kern w:val="0"/>
          <w:sz w:val="24"/>
          <w:szCs w:val="20"/>
        </w:rPr>
        <w:t>（4）其他：及时通知、传达各类交办事项；追踪、督办、反馈各类指示、议定事项、通报整改、工作部署完成情况。</w:t>
      </w:r>
    </w:p>
    <w:p>
      <w:pPr>
        <w:pStyle w:val="33"/>
        <w:spacing w:line="560" w:lineRule="exact"/>
        <w:ind w:firstLineChars="0"/>
        <w:rPr>
          <w:rFonts w:ascii="楷体_GB2312" w:hAnsi="楷体_GB2312" w:eastAsia="楷体_GB2312" w:cs="楷体_GB2312"/>
          <w:b/>
          <w:sz w:val="32"/>
          <w:szCs w:val="32"/>
        </w:rPr>
      </w:pPr>
      <w:r>
        <w:rPr>
          <w:rFonts w:hint="eastAsia" w:ascii="楷体_GB2312" w:hAnsi="楷体_GB2312" w:eastAsia="楷体_GB2312" w:cs="楷体_GB2312"/>
          <w:b/>
          <w:sz w:val="32"/>
          <w:szCs w:val="32"/>
        </w:rPr>
        <w:t>（二）服务要求</w:t>
      </w:r>
    </w:p>
    <w:p>
      <w:pPr>
        <w:widowControl/>
        <w:spacing w:before="120" w:after="120" w:line="360" w:lineRule="auto"/>
        <w:ind w:firstLine="480" w:firstLineChars="200"/>
        <w:rPr>
          <w:rFonts w:hAnsi="宋体"/>
          <w:kern w:val="0"/>
          <w:sz w:val="24"/>
          <w:szCs w:val="20"/>
        </w:rPr>
      </w:pPr>
      <w:r>
        <w:rPr>
          <w:rFonts w:hint="eastAsia" w:hAnsi="宋体"/>
          <w:kern w:val="0"/>
          <w:sz w:val="24"/>
          <w:szCs w:val="20"/>
        </w:rPr>
        <w:t>1、供应商在近3年（202</w:t>
      </w:r>
      <w:r>
        <w:rPr>
          <w:rFonts w:hAnsi="宋体"/>
          <w:kern w:val="0"/>
          <w:sz w:val="24"/>
          <w:szCs w:val="20"/>
        </w:rPr>
        <w:t>1</w:t>
      </w:r>
      <w:r>
        <w:rPr>
          <w:rFonts w:hint="eastAsia" w:hAnsi="宋体"/>
          <w:kern w:val="0"/>
          <w:sz w:val="24"/>
          <w:szCs w:val="20"/>
        </w:rPr>
        <w:t>年</w:t>
      </w:r>
      <w:r>
        <w:rPr>
          <w:rFonts w:hAnsi="宋体"/>
          <w:kern w:val="0"/>
          <w:sz w:val="24"/>
          <w:szCs w:val="20"/>
        </w:rPr>
        <w:t>1</w:t>
      </w:r>
      <w:r>
        <w:rPr>
          <w:rFonts w:hint="eastAsia" w:hAnsi="宋体"/>
          <w:kern w:val="0"/>
          <w:sz w:val="24"/>
          <w:szCs w:val="20"/>
        </w:rPr>
        <w:t>月1日到投标截止时间）承接过党政机关或事业单位或国资国企数字化运营相关项目。</w:t>
      </w:r>
    </w:p>
    <w:p>
      <w:pPr>
        <w:widowControl/>
        <w:spacing w:before="120" w:after="120" w:line="360" w:lineRule="auto"/>
        <w:ind w:firstLine="480" w:firstLineChars="200"/>
        <w:rPr>
          <w:rFonts w:hAnsi="宋体"/>
          <w:kern w:val="0"/>
          <w:sz w:val="24"/>
          <w:szCs w:val="20"/>
        </w:rPr>
      </w:pPr>
      <w:r>
        <w:rPr>
          <w:rFonts w:hint="eastAsia" w:hAnsi="宋体"/>
          <w:kern w:val="0"/>
          <w:sz w:val="24"/>
          <w:szCs w:val="20"/>
        </w:rPr>
        <w:t>2、供应商拟安排的项目经理及团队成员应具备技术职称和技能相关证书。</w:t>
      </w:r>
    </w:p>
    <w:p>
      <w:pPr>
        <w:widowControl/>
        <w:spacing w:before="120" w:after="120" w:line="360" w:lineRule="auto"/>
        <w:ind w:firstLine="480" w:firstLineChars="200"/>
        <w:rPr>
          <w:rFonts w:hAnsi="宋体"/>
          <w:kern w:val="0"/>
          <w:sz w:val="24"/>
          <w:szCs w:val="20"/>
        </w:rPr>
      </w:pPr>
      <w:r>
        <w:rPr>
          <w:rFonts w:hAnsi="宋体"/>
          <w:kern w:val="0"/>
          <w:sz w:val="24"/>
          <w:szCs w:val="20"/>
        </w:rPr>
        <w:t>3</w:t>
      </w:r>
      <w:r>
        <w:rPr>
          <w:rFonts w:hint="eastAsia" w:hAnsi="宋体"/>
          <w:kern w:val="0"/>
          <w:sz w:val="24"/>
          <w:szCs w:val="20"/>
        </w:rPr>
        <w:t>、供应商应为深圳本地供应商，或非深圳供应商但在深圳有合法注册的分公司（分公司的必须提供分公司营业执照扫描件，原件备查）。</w:t>
      </w:r>
    </w:p>
    <w:p>
      <w:pPr>
        <w:widowControl/>
        <w:spacing w:before="120" w:after="120" w:line="360" w:lineRule="auto"/>
        <w:ind w:firstLine="480" w:firstLineChars="200"/>
        <w:rPr>
          <w:rFonts w:hAnsi="宋体"/>
          <w:kern w:val="0"/>
          <w:sz w:val="24"/>
          <w:szCs w:val="20"/>
        </w:rPr>
      </w:pPr>
      <w:r>
        <w:rPr>
          <w:rFonts w:hAnsi="宋体"/>
          <w:kern w:val="0"/>
          <w:sz w:val="24"/>
          <w:szCs w:val="20"/>
        </w:rPr>
        <w:t>4</w:t>
      </w:r>
      <w:r>
        <w:rPr>
          <w:rFonts w:hint="eastAsia" w:hAnsi="宋体"/>
          <w:kern w:val="0"/>
          <w:sz w:val="24"/>
          <w:szCs w:val="20"/>
        </w:rPr>
        <w:t>、供应商需提供不</w:t>
      </w:r>
      <w:r>
        <w:rPr>
          <w:rFonts w:hint="eastAsia" w:hAnsi="宋体"/>
          <w:kern w:val="0"/>
          <w:sz w:val="24"/>
          <w:szCs w:val="20"/>
          <w:highlight w:val="none"/>
        </w:rPr>
        <w:t>少于</w:t>
      </w:r>
      <w:r>
        <w:rPr>
          <w:rFonts w:hint="eastAsia" w:hAnsi="宋体"/>
          <w:kern w:val="0"/>
          <w:sz w:val="24"/>
          <w:szCs w:val="20"/>
          <w:highlight w:val="none"/>
          <w:lang w:val="en-US" w:eastAsia="zh-CN"/>
        </w:rPr>
        <w:t>5</w:t>
      </w:r>
      <w:r>
        <w:rPr>
          <w:rFonts w:hint="eastAsia" w:hAnsi="宋体"/>
          <w:kern w:val="0"/>
          <w:sz w:val="24"/>
          <w:szCs w:val="20"/>
          <w:highlight w:val="none"/>
        </w:rPr>
        <w:t>名技术人员，驻场不少于</w:t>
      </w:r>
      <w:r>
        <w:rPr>
          <w:rFonts w:hint="eastAsia" w:hAnsi="宋体"/>
          <w:kern w:val="0"/>
          <w:sz w:val="24"/>
          <w:szCs w:val="20"/>
          <w:highlight w:val="none"/>
          <w:lang w:val="en-US" w:eastAsia="zh-CN"/>
        </w:rPr>
        <w:t>3</w:t>
      </w:r>
      <w:r>
        <w:rPr>
          <w:rFonts w:hint="eastAsia" w:hAnsi="宋体"/>
          <w:kern w:val="0"/>
          <w:sz w:val="24"/>
          <w:szCs w:val="20"/>
          <w:highlight w:val="none"/>
        </w:rPr>
        <w:t>名，驻场</w:t>
      </w:r>
      <w:r>
        <w:rPr>
          <w:rFonts w:hint="eastAsia" w:hAnsi="宋体"/>
          <w:kern w:val="0"/>
          <w:sz w:val="24"/>
          <w:szCs w:val="20"/>
        </w:rPr>
        <w:t>技术人员须胜任驻场岗位工作。</w:t>
      </w:r>
    </w:p>
    <w:p>
      <w:pPr>
        <w:pStyle w:val="4"/>
        <w:spacing w:before="156" w:after="156"/>
        <w:ind w:firstLine="640" w:firstLineChars="200"/>
        <w:rPr>
          <w:rFonts w:ascii="黑体" w:hAnsi="黑体" w:eastAsia="黑体" w:cs="黑体"/>
          <w:b w:val="0"/>
          <w:bCs w:val="0"/>
          <w:sz w:val="32"/>
          <w:szCs w:val="32"/>
        </w:rPr>
      </w:pPr>
      <w:r>
        <w:rPr>
          <w:rFonts w:hint="eastAsia" w:ascii="黑体" w:hAnsi="黑体" w:eastAsia="黑体" w:cs="黑体"/>
          <w:b w:val="0"/>
          <w:bCs w:val="0"/>
          <w:sz w:val="32"/>
          <w:szCs w:val="32"/>
        </w:rPr>
        <w:t>三、评标定标方法</w:t>
      </w:r>
    </w:p>
    <w:p>
      <w:pPr>
        <w:widowControl/>
        <w:spacing w:before="120" w:after="120" w:line="360" w:lineRule="auto"/>
        <w:ind w:firstLine="480" w:firstLineChars="200"/>
        <w:rPr>
          <w:rFonts w:hAnsi="宋体"/>
          <w:kern w:val="0"/>
          <w:sz w:val="24"/>
          <w:szCs w:val="20"/>
        </w:rPr>
      </w:pPr>
      <w:r>
        <w:rPr>
          <w:rFonts w:hint="eastAsia" w:hAnsi="宋体"/>
          <w:kern w:val="0"/>
          <w:sz w:val="24"/>
          <w:szCs w:val="20"/>
        </w:rPr>
        <w:t>如通过资格审查的供应商</w:t>
      </w:r>
      <w:r>
        <w:rPr>
          <w:rFonts w:hAnsi="宋体"/>
          <w:kern w:val="0"/>
          <w:sz w:val="24"/>
          <w:szCs w:val="20"/>
        </w:rPr>
        <w:t>不</w:t>
      </w:r>
      <w:r>
        <w:rPr>
          <w:rFonts w:hint="eastAsia" w:hAnsi="宋体"/>
          <w:kern w:val="0"/>
          <w:sz w:val="24"/>
          <w:szCs w:val="20"/>
        </w:rPr>
        <w:t>少于3</w:t>
      </w:r>
      <w:r>
        <w:rPr>
          <w:rFonts w:hAnsi="宋体"/>
          <w:kern w:val="0"/>
          <w:sz w:val="24"/>
          <w:szCs w:val="20"/>
        </w:rPr>
        <w:t>家</w:t>
      </w:r>
      <w:r>
        <w:rPr>
          <w:rFonts w:hint="eastAsia" w:hAnsi="宋体"/>
          <w:kern w:val="0"/>
          <w:sz w:val="24"/>
          <w:szCs w:val="20"/>
        </w:rPr>
        <w:t>，市国资委将根据响应情况对各供应商进行评审（具体标准详见《深圳市国资委2024年度数字化运营保障服务采购项目评审表》）后，采用综合评标法确定成交供应商。其中：</w:t>
      </w:r>
    </w:p>
    <w:p>
      <w:pPr>
        <w:widowControl/>
        <w:spacing w:before="120" w:after="120" w:line="360" w:lineRule="auto"/>
        <w:ind w:firstLine="480" w:firstLineChars="200"/>
        <w:rPr>
          <w:rFonts w:hAnsi="宋体"/>
          <w:kern w:val="0"/>
          <w:sz w:val="24"/>
          <w:szCs w:val="20"/>
        </w:rPr>
      </w:pPr>
      <w:r>
        <w:rPr>
          <w:rFonts w:hint="eastAsia" w:hAnsi="宋体"/>
          <w:kern w:val="0"/>
          <w:sz w:val="24"/>
          <w:szCs w:val="20"/>
        </w:rPr>
        <w:t>（一）评级档次中，得分高的供应商为候选中标供应商；</w:t>
      </w:r>
    </w:p>
    <w:p>
      <w:pPr>
        <w:widowControl/>
        <w:spacing w:before="120" w:after="120" w:line="360" w:lineRule="auto"/>
        <w:ind w:firstLine="480" w:firstLineChars="200"/>
        <w:rPr>
          <w:rFonts w:hAnsi="宋体"/>
          <w:kern w:val="0"/>
          <w:sz w:val="24"/>
          <w:szCs w:val="20"/>
        </w:rPr>
      </w:pPr>
      <w:r>
        <w:rPr>
          <w:rFonts w:hint="eastAsia" w:hAnsi="宋体"/>
          <w:kern w:val="0"/>
          <w:sz w:val="24"/>
          <w:szCs w:val="20"/>
        </w:rPr>
        <w:t>（二）如评级档次得分相同，则报价低的为候选中标供应商。</w:t>
      </w:r>
    </w:p>
    <w:p>
      <w:pPr>
        <w:widowControl/>
        <w:spacing w:before="120" w:after="120" w:line="360" w:lineRule="auto"/>
      </w:pPr>
      <w:r>
        <w:rPr>
          <w:rFonts w:hint="eastAsia" w:hAnsi="宋体"/>
          <w:b/>
          <w:kern w:val="0"/>
          <w:sz w:val="24"/>
          <w:szCs w:val="20"/>
        </w:rPr>
        <w:t>评标信息：</w:t>
      </w:r>
    </w:p>
    <w:tbl>
      <w:tblPr>
        <w:tblStyle w:val="17"/>
        <w:tblW w:w="8314" w:type="dxa"/>
        <w:jc w:val="center"/>
        <w:tblInd w:w="0" w:type="dxa"/>
        <w:tblLayout w:type="fixed"/>
        <w:tblCellMar>
          <w:top w:w="0" w:type="dxa"/>
          <w:left w:w="108" w:type="dxa"/>
          <w:bottom w:w="0" w:type="dxa"/>
          <w:right w:w="108" w:type="dxa"/>
        </w:tblCellMar>
      </w:tblPr>
      <w:tblGrid>
        <w:gridCol w:w="1541"/>
        <w:gridCol w:w="844"/>
        <w:gridCol w:w="5929"/>
      </w:tblGrid>
      <w:tr>
        <w:tblPrEx>
          <w:tblLayout w:type="fixed"/>
          <w:tblCellMar>
            <w:top w:w="0" w:type="dxa"/>
            <w:left w:w="108" w:type="dxa"/>
            <w:bottom w:w="0" w:type="dxa"/>
            <w:right w:w="108" w:type="dxa"/>
          </w:tblCellMar>
        </w:tblPrEx>
        <w:trPr>
          <w:trHeight w:val="312" w:hRule="atLeast"/>
          <w:jc w:val="center"/>
        </w:trPr>
        <w:tc>
          <w:tcPr>
            <w:tcW w:w="154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b/>
                <w:bCs/>
                <w:szCs w:val="21"/>
              </w:rPr>
            </w:pPr>
            <w:r>
              <w:rPr>
                <w:rFonts w:hint="eastAsia" w:ascii="仿宋_GB2312" w:hAnsi="宋体" w:eastAsia="仿宋_GB2312" w:cs="仿宋_GB2312"/>
                <w:b/>
                <w:bCs/>
                <w:kern w:val="0"/>
                <w:szCs w:val="21"/>
                <w:lang w:bidi="ar"/>
              </w:rPr>
              <w:t>评分项</w:t>
            </w:r>
          </w:p>
        </w:tc>
        <w:tc>
          <w:tcPr>
            <w:tcW w:w="84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b/>
                <w:bCs/>
                <w:szCs w:val="21"/>
              </w:rPr>
            </w:pPr>
            <w:r>
              <w:rPr>
                <w:rFonts w:hint="eastAsia" w:ascii="仿宋_GB2312" w:hAnsi="宋体" w:eastAsia="仿宋_GB2312" w:cs="仿宋_GB2312"/>
                <w:b/>
                <w:bCs/>
                <w:kern w:val="0"/>
                <w:szCs w:val="21"/>
                <w:lang w:bidi="ar"/>
              </w:rPr>
              <w:t>评分权重</w:t>
            </w:r>
          </w:p>
        </w:tc>
        <w:tc>
          <w:tcPr>
            <w:tcW w:w="592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b/>
                <w:bCs/>
                <w:szCs w:val="21"/>
              </w:rPr>
            </w:pPr>
            <w:r>
              <w:rPr>
                <w:rFonts w:hint="eastAsia" w:ascii="仿宋_GB2312" w:hAnsi="宋体" w:eastAsia="仿宋_GB2312" w:cs="仿宋_GB2312"/>
                <w:b/>
                <w:bCs/>
                <w:kern w:val="0"/>
                <w:szCs w:val="21"/>
                <w:lang w:bidi="ar"/>
              </w:rPr>
              <w:t>评审标准</w:t>
            </w:r>
          </w:p>
        </w:tc>
      </w:tr>
      <w:tr>
        <w:tblPrEx>
          <w:tblLayout w:type="fixed"/>
          <w:tblCellMar>
            <w:top w:w="0" w:type="dxa"/>
            <w:left w:w="108" w:type="dxa"/>
            <w:bottom w:w="0" w:type="dxa"/>
            <w:right w:w="108" w:type="dxa"/>
          </w:tblCellMar>
        </w:tblPrEx>
        <w:trPr>
          <w:trHeight w:val="377" w:hRule="atLeast"/>
          <w:jc w:val="center"/>
        </w:trPr>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b/>
                <w:bCs/>
                <w:szCs w:val="21"/>
              </w:rPr>
            </w:pPr>
          </w:p>
        </w:tc>
        <w:tc>
          <w:tcPr>
            <w:tcW w:w="8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b/>
                <w:bCs/>
                <w:szCs w:val="21"/>
              </w:rPr>
            </w:pPr>
          </w:p>
        </w:tc>
        <w:tc>
          <w:tcPr>
            <w:tcW w:w="59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b/>
                <w:bCs/>
                <w:szCs w:val="21"/>
              </w:rPr>
            </w:pPr>
          </w:p>
        </w:tc>
      </w:tr>
      <w:tr>
        <w:tblPrEx>
          <w:tblLayout w:type="fixed"/>
          <w:tblCellMar>
            <w:top w:w="0" w:type="dxa"/>
            <w:left w:w="108" w:type="dxa"/>
            <w:bottom w:w="0" w:type="dxa"/>
            <w:right w:w="108" w:type="dxa"/>
          </w:tblCellMar>
        </w:tblPrEx>
        <w:trPr>
          <w:trHeight w:val="90" w:hRule="atLeast"/>
          <w:jc w:val="center"/>
        </w:trPr>
        <w:tc>
          <w:tcPr>
            <w:tcW w:w="15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b/>
                <w:bCs/>
                <w:szCs w:val="21"/>
              </w:rPr>
            </w:pPr>
            <w:r>
              <w:rPr>
                <w:rFonts w:hint="eastAsia" w:ascii="仿宋_GB2312" w:hAnsi="宋体" w:eastAsia="仿宋_GB2312" w:cs="仿宋_GB2312"/>
                <w:b/>
                <w:bCs/>
                <w:kern w:val="0"/>
                <w:szCs w:val="21"/>
                <w:lang w:bidi="ar"/>
              </w:rPr>
              <w:t>一、技术部分</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b/>
                <w:bCs/>
                <w:szCs w:val="21"/>
              </w:rPr>
            </w:pPr>
            <w:r>
              <w:rPr>
                <w:rFonts w:hint="eastAsia" w:ascii="仿宋_GB2312" w:hAnsi="宋体" w:eastAsia="仿宋_GB2312" w:cs="仿宋_GB2312"/>
                <w:b/>
                <w:bCs/>
                <w:kern w:val="0"/>
                <w:szCs w:val="21"/>
                <w:lang w:bidi="ar"/>
              </w:rPr>
              <w:t>45</w:t>
            </w:r>
          </w:p>
        </w:tc>
        <w:tc>
          <w:tcPr>
            <w:tcW w:w="592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宋体" w:eastAsia="仿宋_GB2312" w:cs="仿宋_GB2312"/>
                <w:b/>
                <w:bCs/>
                <w:szCs w:val="21"/>
              </w:rPr>
            </w:pPr>
          </w:p>
        </w:tc>
      </w:tr>
      <w:tr>
        <w:tblPrEx>
          <w:tblLayout w:type="fixed"/>
          <w:tblCellMar>
            <w:top w:w="0" w:type="dxa"/>
            <w:left w:w="108" w:type="dxa"/>
            <w:bottom w:w="0" w:type="dxa"/>
            <w:right w:w="108" w:type="dxa"/>
          </w:tblCellMar>
        </w:tblPrEx>
        <w:trPr>
          <w:trHeight w:val="312" w:hRule="atLeast"/>
          <w:jc w:val="center"/>
        </w:trPr>
        <w:tc>
          <w:tcPr>
            <w:tcW w:w="154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szCs w:val="21"/>
              </w:rPr>
            </w:pPr>
            <w:r>
              <w:rPr>
                <w:rFonts w:hint="eastAsia" w:ascii="仿宋_GB2312" w:hAnsi="宋体" w:eastAsia="仿宋_GB2312" w:cs="仿宋_GB2312"/>
                <w:kern w:val="0"/>
                <w:szCs w:val="21"/>
                <w:lang w:bidi="ar"/>
              </w:rPr>
              <w:t>项目实施方案</w:t>
            </w:r>
          </w:p>
        </w:tc>
        <w:tc>
          <w:tcPr>
            <w:tcW w:w="84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_GB2312" w:hAnsi="宋体" w:eastAsia="仿宋_GB2312" w:cs="仿宋_GB2312"/>
                <w:szCs w:val="21"/>
              </w:rPr>
            </w:pPr>
            <w:r>
              <w:rPr>
                <w:rFonts w:hint="eastAsia" w:ascii="仿宋_GB2312" w:hAnsi="宋体" w:eastAsia="仿宋_GB2312" w:cs="仿宋_GB2312"/>
                <w:kern w:val="0"/>
                <w:szCs w:val="21"/>
                <w:lang w:bidi="ar"/>
              </w:rPr>
              <w:t>12</w:t>
            </w:r>
          </w:p>
        </w:tc>
        <w:tc>
          <w:tcPr>
            <w:tcW w:w="592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szCs w:val="21"/>
              </w:rPr>
            </w:pPr>
            <w:r>
              <w:rPr>
                <w:rFonts w:hint="eastAsia" w:ascii="仿宋_GB2312" w:hAnsi="宋体" w:eastAsia="仿宋_GB2312" w:cs="仿宋_GB2312"/>
                <w:kern w:val="0"/>
                <w:szCs w:val="21"/>
                <w:lang w:bidi="ar"/>
              </w:rPr>
              <w:t>评审内容：</w:t>
            </w:r>
            <w:r>
              <w:rPr>
                <w:rFonts w:hint="eastAsia" w:ascii="仿宋_GB2312" w:hAnsi="宋体" w:eastAsia="仿宋_GB2312" w:cs="仿宋_GB2312"/>
                <w:kern w:val="0"/>
                <w:szCs w:val="21"/>
                <w:lang w:bidi="ar"/>
              </w:rPr>
              <w:br w:type="textWrapping"/>
            </w:r>
            <w:r>
              <w:rPr>
                <w:rFonts w:hint="eastAsia" w:ascii="仿宋_GB2312" w:hAnsi="宋体" w:eastAsia="仿宋_GB2312" w:cs="仿宋_GB2312"/>
                <w:kern w:val="0"/>
                <w:szCs w:val="21"/>
                <w:lang w:bidi="ar"/>
              </w:rPr>
              <w:t xml:space="preserve">投标人服务方案编制的科学性、严谨性、全面性。目标理解准确，任务分解得当，工作安排合理得当，内容覆盖完整。 </w:t>
            </w:r>
            <w:r>
              <w:rPr>
                <w:rFonts w:hint="eastAsia" w:ascii="仿宋_GB2312" w:hAnsi="宋体" w:eastAsia="仿宋_GB2312" w:cs="仿宋_GB2312"/>
                <w:kern w:val="0"/>
                <w:szCs w:val="21"/>
                <w:lang w:bidi="ar"/>
              </w:rPr>
              <w:br w:type="textWrapping"/>
            </w:r>
            <w:r>
              <w:rPr>
                <w:rFonts w:hint="eastAsia" w:ascii="仿宋_GB2312" w:hAnsi="宋体" w:eastAsia="仿宋_GB2312" w:cs="仿宋_GB2312"/>
                <w:kern w:val="0"/>
                <w:szCs w:val="21"/>
                <w:lang w:bidi="ar"/>
              </w:rPr>
              <w:t xml:space="preserve">评分标准： </w:t>
            </w:r>
            <w:r>
              <w:rPr>
                <w:rFonts w:hint="eastAsia" w:ascii="仿宋_GB2312" w:hAnsi="宋体" w:eastAsia="仿宋_GB2312" w:cs="仿宋_GB2312"/>
                <w:kern w:val="0"/>
                <w:szCs w:val="21"/>
                <w:lang w:bidi="ar"/>
              </w:rPr>
              <w:br w:type="textWrapping"/>
            </w:r>
            <w:r>
              <w:rPr>
                <w:rFonts w:hint="eastAsia" w:ascii="仿宋_GB2312" w:hAnsi="宋体" w:eastAsia="仿宋_GB2312" w:cs="仿宋_GB2312"/>
                <w:kern w:val="0"/>
                <w:szCs w:val="21"/>
                <w:lang w:bidi="ar"/>
              </w:rPr>
              <w:t>1.项目总体思路清晰明确，方案合理可行，满足服务要求，针对性强，得12分；</w:t>
            </w:r>
            <w:r>
              <w:rPr>
                <w:rFonts w:hint="eastAsia" w:ascii="仿宋_GB2312" w:hAnsi="宋体" w:eastAsia="仿宋_GB2312" w:cs="仿宋_GB2312"/>
                <w:kern w:val="0"/>
                <w:szCs w:val="21"/>
                <w:lang w:bidi="ar"/>
              </w:rPr>
              <w:br w:type="textWrapping"/>
            </w:r>
            <w:r>
              <w:rPr>
                <w:rFonts w:hint="eastAsia" w:ascii="仿宋_GB2312" w:hAnsi="宋体" w:eastAsia="仿宋_GB2312" w:cs="仿宋_GB2312"/>
                <w:kern w:val="0"/>
                <w:szCs w:val="21"/>
                <w:lang w:bidi="ar"/>
              </w:rPr>
              <w:t xml:space="preserve">2.项目总体思路比较清晰，方案比较合理可行，可以满足服务要求，得8分； </w:t>
            </w:r>
            <w:r>
              <w:rPr>
                <w:rFonts w:hint="eastAsia" w:ascii="仿宋_GB2312" w:hAnsi="宋体" w:eastAsia="仿宋_GB2312" w:cs="仿宋_GB2312"/>
                <w:kern w:val="0"/>
                <w:szCs w:val="21"/>
                <w:lang w:bidi="ar"/>
              </w:rPr>
              <w:br w:type="textWrapping"/>
            </w:r>
            <w:r>
              <w:rPr>
                <w:rFonts w:hint="eastAsia" w:ascii="仿宋_GB2312" w:hAnsi="宋体" w:eastAsia="仿宋_GB2312" w:cs="仿宋_GB2312"/>
                <w:kern w:val="0"/>
                <w:szCs w:val="21"/>
                <w:lang w:bidi="ar"/>
              </w:rPr>
              <w:t xml:space="preserve">3.项目总体思路基本清晰，方案基本合理可行，基本可以满足服务要求，得4分； </w:t>
            </w:r>
            <w:r>
              <w:rPr>
                <w:rFonts w:hint="eastAsia" w:ascii="仿宋_GB2312" w:hAnsi="宋体" w:eastAsia="仿宋_GB2312" w:cs="仿宋_GB2312"/>
                <w:kern w:val="0"/>
                <w:szCs w:val="21"/>
                <w:lang w:bidi="ar"/>
              </w:rPr>
              <w:br w:type="textWrapping"/>
            </w:r>
            <w:r>
              <w:rPr>
                <w:rFonts w:hint="eastAsia" w:ascii="仿宋_GB2312" w:hAnsi="宋体" w:eastAsia="仿宋_GB2312" w:cs="仿宋_GB2312"/>
                <w:kern w:val="0"/>
                <w:szCs w:val="21"/>
                <w:lang w:bidi="ar"/>
              </w:rPr>
              <w:t>4.项目总体思路不清晰，方案不完整，不能满足服务需要，不得分。</w:t>
            </w:r>
            <w:bookmarkStart w:id="0" w:name="_GoBack"/>
            <w:bookmarkEnd w:id="0"/>
          </w:p>
        </w:tc>
      </w:tr>
      <w:tr>
        <w:tblPrEx>
          <w:tblLayout w:type="fixed"/>
          <w:tblCellMar>
            <w:top w:w="0" w:type="dxa"/>
            <w:left w:w="108" w:type="dxa"/>
            <w:bottom w:w="0" w:type="dxa"/>
            <w:right w:w="108" w:type="dxa"/>
          </w:tblCellMar>
        </w:tblPrEx>
        <w:trPr>
          <w:trHeight w:val="312" w:hRule="atLeast"/>
          <w:jc w:val="center"/>
        </w:trPr>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szCs w:val="21"/>
              </w:rPr>
            </w:pPr>
          </w:p>
        </w:tc>
        <w:tc>
          <w:tcPr>
            <w:tcW w:w="84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hAnsi="宋体" w:eastAsia="仿宋_GB2312" w:cs="仿宋_GB2312"/>
                <w:szCs w:val="21"/>
              </w:rPr>
            </w:pPr>
          </w:p>
        </w:tc>
        <w:tc>
          <w:tcPr>
            <w:tcW w:w="59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宋体" w:eastAsia="仿宋_GB2312" w:cs="仿宋_GB2312"/>
                <w:szCs w:val="21"/>
              </w:rPr>
            </w:pPr>
          </w:p>
        </w:tc>
      </w:tr>
      <w:tr>
        <w:tblPrEx>
          <w:tblLayout w:type="fixed"/>
          <w:tblCellMar>
            <w:top w:w="0" w:type="dxa"/>
            <w:left w:w="108" w:type="dxa"/>
            <w:bottom w:w="0" w:type="dxa"/>
            <w:right w:w="108" w:type="dxa"/>
          </w:tblCellMar>
        </w:tblPrEx>
        <w:trPr>
          <w:trHeight w:val="312" w:hRule="atLeast"/>
          <w:jc w:val="center"/>
        </w:trPr>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szCs w:val="21"/>
              </w:rPr>
            </w:pPr>
          </w:p>
        </w:tc>
        <w:tc>
          <w:tcPr>
            <w:tcW w:w="84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hAnsi="宋体" w:eastAsia="仿宋_GB2312" w:cs="仿宋_GB2312"/>
                <w:szCs w:val="21"/>
              </w:rPr>
            </w:pPr>
          </w:p>
        </w:tc>
        <w:tc>
          <w:tcPr>
            <w:tcW w:w="59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宋体" w:eastAsia="仿宋_GB2312" w:cs="仿宋_GB2312"/>
                <w:szCs w:val="21"/>
              </w:rPr>
            </w:pPr>
          </w:p>
        </w:tc>
      </w:tr>
      <w:tr>
        <w:tblPrEx>
          <w:tblLayout w:type="fixed"/>
          <w:tblCellMar>
            <w:top w:w="0" w:type="dxa"/>
            <w:left w:w="108" w:type="dxa"/>
            <w:bottom w:w="0" w:type="dxa"/>
            <w:right w:w="108" w:type="dxa"/>
          </w:tblCellMar>
        </w:tblPrEx>
        <w:trPr>
          <w:trHeight w:val="312" w:hRule="atLeast"/>
          <w:jc w:val="center"/>
        </w:trPr>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szCs w:val="21"/>
              </w:rPr>
            </w:pPr>
          </w:p>
        </w:tc>
        <w:tc>
          <w:tcPr>
            <w:tcW w:w="84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hAnsi="宋体" w:eastAsia="仿宋_GB2312" w:cs="仿宋_GB2312"/>
                <w:szCs w:val="21"/>
              </w:rPr>
            </w:pPr>
          </w:p>
        </w:tc>
        <w:tc>
          <w:tcPr>
            <w:tcW w:w="59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宋体" w:eastAsia="仿宋_GB2312" w:cs="仿宋_GB2312"/>
                <w:szCs w:val="21"/>
              </w:rPr>
            </w:pPr>
          </w:p>
        </w:tc>
      </w:tr>
      <w:tr>
        <w:tblPrEx>
          <w:tblLayout w:type="fixed"/>
          <w:tblCellMar>
            <w:top w:w="0" w:type="dxa"/>
            <w:left w:w="108" w:type="dxa"/>
            <w:bottom w:w="0" w:type="dxa"/>
            <w:right w:w="108" w:type="dxa"/>
          </w:tblCellMar>
        </w:tblPrEx>
        <w:trPr>
          <w:trHeight w:val="1300" w:hRule="atLeast"/>
          <w:jc w:val="center"/>
        </w:trPr>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szCs w:val="21"/>
              </w:rPr>
            </w:pPr>
          </w:p>
        </w:tc>
        <w:tc>
          <w:tcPr>
            <w:tcW w:w="84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hAnsi="宋体" w:eastAsia="仿宋_GB2312" w:cs="仿宋_GB2312"/>
                <w:szCs w:val="21"/>
              </w:rPr>
            </w:pPr>
          </w:p>
        </w:tc>
        <w:tc>
          <w:tcPr>
            <w:tcW w:w="59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宋体" w:eastAsia="仿宋_GB2312" w:cs="仿宋_GB2312"/>
                <w:szCs w:val="21"/>
              </w:rPr>
            </w:pPr>
          </w:p>
        </w:tc>
      </w:tr>
      <w:tr>
        <w:tblPrEx>
          <w:tblLayout w:type="fixed"/>
          <w:tblCellMar>
            <w:top w:w="0" w:type="dxa"/>
            <w:left w:w="108" w:type="dxa"/>
            <w:bottom w:w="0" w:type="dxa"/>
            <w:right w:w="108" w:type="dxa"/>
          </w:tblCellMar>
        </w:tblPrEx>
        <w:trPr>
          <w:trHeight w:val="3700" w:hRule="atLeast"/>
          <w:jc w:val="center"/>
        </w:trPr>
        <w:tc>
          <w:tcPr>
            <w:tcW w:w="15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szCs w:val="21"/>
              </w:rPr>
            </w:pPr>
            <w:r>
              <w:rPr>
                <w:rFonts w:hint="eastAsia" w:ascii="仿宋_GB2312" w:hAnsi="宋体" w:eastAsia="仿宋_GB2312" w:cs="仿宋_GB2312"/>
                <w:kern w:val="0"/>
                <w:szCs w:val="21"/>
                <w:lang w:bidi="ar"/>
              </w:rPr>
              <w:t>项目重点难点分析、应对措施及相关的合理化建议</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szCs w:val="21"/>
              </w:rPr>
            </w:pPr>
            <w:r>
              <w:rPr>
                <w:rFonts w:hint="eastAsia" w:ascii="仿宋_GB2312" w:hAnsi="宋体" w:eastAsia="仿宋_GB2312" w:cs="仿宋_GB2312"/>
                <w:kern w:val="0"/>
                <w:szCs w:val="21"/>
                <w:lang w:bidi="ar"/>
              </w:rPr>
              <w:t>10</w:t>
            </w:r>
          </w:p>
        </w:tc>
        <w:tc>
          <w:tcPr>
            <w:tcW w:w="59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szCs w:val="21"/>
              </w:rPr>
            </w:pPr>
            <w:r>
              <w:rPr>
                <w:rFonts w:hint="eastAsia" w:ascii="仿宋_GB2312" w:hAnsi="宋体" w:eastAsia="仿宋_GB2312" w:cs="仿宋_GB2312"/>
                <w:kern w:val="0"/>
                <w:szCs w:val="21"/>
                <w:lang w:bidi="ar"/>
              </w:rPr>
              <w:t xml:space="preserve">评审内容： </w:t>
            </w:r>
            <w:r>
              <w:rPr>
                <w:rFonts w:hint="eastAsia" w:ascii="仿宋_GB2312" w:hAnsi="宋体" w:eastAsia="仿宋_GB2312" w:cs="仿宋_GB2312"/>
                <w:kern w:val="0"/>
                <w:szCs w:val="21"/>
                <w:lang w:bidi="ar"/>
              </w:rPr>
              <w:br w:type="textWrapping"/>
            </w:r>
            <w:r>
              <w:rPr>
                <w:rFonts w:hint="eastAsia" w:ascii="仿宋_GB2312" w:hAnsi="宋体" w:eastAsia="仿宋_GB2312" w:cs="仿宋_GB2312"/>
                <w:kern w:val="0"/>
                <w:szCs w:val="21"/>
                <w:lang w:bidi="ar"/>
              </w:rPr>
              <w:t>考察投标方案对项目理解程度，如项目难点分析、应对措施等。</w:t>
            </w:r>
            <w:r>
              <w:rPr>
                <w:rFonts w:hint="eastAsia" w:ascii="仿宋_GB2312" w:hAnsi="宋体" w:eastAsia="仿宋_GB2312" w:cs="仿宋_GB2312"/>
                <w:kern w:val="0"/>
                <w:szCs w:val="21"/>
                <w:lang w:bidi="ar"/>
              </w:rPr>
              <w:br w:type="textWrapping"/>
            </w:r>
            <w:r>
              <w:rPr>
                <w:rFonts w:hint="eastAsia" w:ascii="仿宋_GB2312" w:hAnsi="宋体" w:eastAsia="仿宋_GB2312" w:cs="仿宋_GB2312"/>
                <w:kern w:val="0"/>
                <w:szCs w:val="21"/>
                <w:lang w:bidi="ar"/>
              </w:rPr>
              <w:t>1.重点难点分析、应对措施内容全面、具体；</w:t>
            </w:r>
            <w:r>
              <w:rPr>
                <w:rFonts w:hint="eastAsia" w:ascii="仿宋_GB2312" w:hAnsi="宋体" w:eastAsia="仿宋_GB2312" w:cs="仿宋_GB2312"/>
                <w:kern w:val="0"/>
                <w:szCs w:val="21"/>
                <w:lang w:bidi="ar"/>
              </w:rPr>
              <w:br w:type="textWrapping"/>
            </w:r>
            <w:r>
              <w:rPr>
                <w:rFonts w:hint="eastAsia" w:ascii="仿宋_GB2312" w:hAnsi="宋体" w:eastAsia="仿宋_GB2312" w:cs="仿宋_GB2312"/>
                <w:kern w:val="0"/>
                <w:szCs w:val="21"/>
                <w:lang w:bidi="ar"/>
              </w:rPr>
              <w:t>2.重点难点分析、应对措施内容针对性强；</w:t>
            </w:r>
            <w:r>
              <w:rPr>
                <w:rFonts w:hint="eastAsia" w:ascii="仿宋_GB2312" w:hAnsi="宋体" w:eastAsia="仿宋_GB2312" w:cs="仿宋_GB2312"/>
                <w:kern w:val="0"/>
                <w:szCs w:val="21"/>
                <w:lang w:bidi="ar"/>
              </w:rPr>
              <w:br w:type="textWrapping"/>
            </w:r>
            <w:r>
              <w:rPr>
                <w:rFonts w:hint="eastAsia" w:ascii="仿宋_GB2312" w:hAnsi="宋体" w:eastAsia="仿宋_GB2312" w:cs="仿宋_GB2312"/>
                <w:kern w:val="0"/>
                <w:szCs w:val="21"/>
                <w:lang w:bidi="ar"/>
              </w:rPr>
              <w:t>3.重点难点分析、应对措施项目工具运用科学合理；</w:t>
            </w:r>
            <w:r>
              <w:rPr>
                <w:rFonts w:hint="eastAsia" w:ascii="仿宋_GB2312" w:hAnsi="宋体" w:eastAsia="仿宋_GB2312" w:cs="仿宋_GB2312"/>
                <w:kern w:val="0"/>
                <w:szCs w:val="21"/>
                <w:lang w:bidi="ar"/>
              </w:rPr>
              <w:br w:type="textWrapping"/>
            </w:r>
            <w:r>
              <w:rPr>
                <w:rFonts w:hint="eastAsia" w:ascii="仿宋_GB2312" w:hAnsi="宋体" w:eastAsia="仿宋_GB2312" w:cs="仿宋_GB2312"/>
                <w:kern w:val="0"/>
                <w:szCs w:val="21"/>
                <w:lang w:bidi="ar"/>
              </w:rPr>
              <w:t xml:space="preserve">4.重点难点分析、应对措施可操作性强。 </w:t>
            </w:r>
            <w:r>
              <w:rPr>
                <w:rFonts w:hint="eastAsia" w:ascii="仿宋_GB2312" w:hAnsi="宋体" w:eastAsia="仿宋_GB2312" w:cs="仿宋_GB2312"/>
                <w:kern w:val="0"/>
                <w:szCs w:val="21"/>
                <w:lang w:bidi="ar"/>
              </w:rPr>
              <w:br w:type="textWrapping"/>
            </w:r>
            <w:r>
              <w:rPr>
                <w:rFonts w:hint="eastAsia" w:ascii="仿宋_GB2312" w:hAnsi="宋体" w:eastAsia="仿宋_GB2312" w:cs="仿宋_GB2312"/>
                <w:kern w:val="0"/>
                <w:szCs w:val="21"/>
                <w:lang w:bidi="ar"/>
              </w:rPr>
              <w:t xml:space="preserve">评分标准： </w:t>
            </w:r>
            <w:r>
              <w:rPr>
                <w:rFonts w:hint="eastAsia" w:ascii="仿宋_GB2312" w:hAnsi="宋体" w:eastAsia="仿宋_GB2312" w:cs="仿宋_GB2312"/>
                <w:kern w:val="0"/>
                <w:szCs w:val="21"/>
                <w:lang w:bidi="ar"/>
              </w:rPr>
              <w:br w:type="textWrapping"/>
            </w:r>
            <w:r>
              <w:rPr>
                <w:rFonts w:hint="eastAsia" w:ascii="仿宋_GB2312" w:hAnsi="宋体" w:eastAsia="仿宋_GB2312" w:cs="仿宋_GB2312"/>
                <w:kern w:val="0"/>
                <w:szCs w:val="21"/>
                <w:lang w:bidi="ar"/>
              </w:rPr>
              <w:t>满足以上四项要求评价为优，得10分；</w:t>
            </w:r>
            <w:r>
              <w:rPr>
                <w:rFonts w:hint="eastAsia" w:ascii="仿宋_GB2312" w:hAnsi="宋体" w:eastAsia="仿宋_GB2312" w:cs="仿宋_GB2312"/>
                <w:kern w:val="0"/>
                <w:szCs w:val="21"/>
                <w:lang w:bidi="ar"/>
              </w:rPr>
              <w:br w:type="textWrapping"/>
            </w:r>
            <w:r>
              <w:rPr>
                <w:rFonts w:hint="eastAsia" w:ascii="仿宋_GB2312" w:hAnsi="宋体" w:eastAsia="仿宋_GB2312" w:cs="仿宋_GB2312"/>
                <w:kern w:val="0"/>
                <w:szCs w:val="21"/>
                <w:lang w:bidi="ar"/>
              </w:rPr>
              <w:t>满足以上三项要求评价为良，得7分；</w:t>
            </w:r>
            <w:r>
              <w:rPr>
                <w:rFonts w:hint="eastAsia" w:ascii="仿宋_GB2312" w:hAnsi="宋体" w:eastAsia="仿宋_GB2312" w:cs="仿宋_GB2312"/>
                <w:kern w:val="0"/>
                <w:szCs w:val="21"/>
                <w:lang w:bidi="ar"/>
              </w:rPr>
              <w:br w:type="textWrapping"/>
            </w:r>
            <w:r>
              <w:rPr>
                <w:rFonts w:hint="eastAsia" w:ascii="仿宋_GB2312" w:hAnsi="宋体" w:eastAsia="仿宋_GB2312" w:cs="仿宋_GB2312"/>
                <w:kern w:val="0"/>
                <w:szCs w:val="21"/>
                <w:lang w:bidi="ar"/>
              </w:rPr>
              <w:t>满足以上二项要求评价为中，得3分；</w:t>
            </w:r>
            <w:r>
              <w:rPr>
                <w:rFonts w:hint="eastAsia" w:ascii="仿宋_GB2312" w:hAnsi="宋体" w:eastAsia="仿宋_GB2312" w:cs="仿宋_GB2312"/>
                <w:kern w:val="0"/>
                <w:szCs w:val="21"/>
                <w:lang w:bidi="ar"/>
              </w:rPr>
              <w:br w:type="textWrapping"/>
            </w:r>
            <w:r>
              <w:rPr>
                <w:rFonts w:hint="eastAsia" w:ascii="仿宋_GB2312" w:hAnsi="宋体" w:eastAsia="仿宋_GB2312" w:cs="仿宋_GB2312"/>
                <w:kern w:val="0"/>
                <w:szCs w:val="21"/>
                <w:lang w:bidi="ar"/>
              </w:rPr>
              <w:t>其它情况不得分。</w:t>
            </w:r>
          </w:p>
        </w:tc>
      </w:tr>
      <w:tr>
        <w:tblPrEx>
          <w:tblLayout w:type="fixed"/>
          <w:tblCellMar>
            <w:top w:w="0" w:type="dxa"/>
            <w:left w:w="108" w:type="dxa"/>
            <w:bottom w:w="0" w:type="dxa"/>
            <w:right w:w="108" w:type="dxa"/>
          </w:tblCellMar>
        </w:tblPrEx>
        <w:trPr>
          <w:trHeight w:val="2704" w:hRule="atLeast"/>
          <w:jc w:val="center"/>
        </w:trPr>
        <w:tc>
          <w:tcPr>
            <w:tcW w:w="15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szCs w:val="21"/>
              </w:rPr>
            </w:pPr>
            <w:r>
              <w:rPr>
                <w:rFonts w:hint="eastAsia" w:ascii="仿宋_GB2312" w:hAnsi="宋体" w:eastAsia="仿宋_GB2312" w:cs="仿宋_GB2312"/>
                <w:kern w:val="0"/>
                <w:szCs w:val="21"/>
                <w:lang w:bidi="ar"/>
              </w:rPr>
              <w:t>质量（完成时间、安全、环保）保障措施及方案</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szCs w:val="21"/>
              </w:rPr>
            </w:pPr>
            <w:r>
              <w:rPr>
                <w:rFonts w:hint="eastAsia" w:ascii="仿宋_GB2312" w:hAnsi="宋体" w:eastAsia="仿宋_GB2312" w:cs="仿宋_GB2312"/>
                <w:kern w:val="0"/>
                <w:szCs w:val="21"/>
                <w:lang w:bidi="ar"/>
              </w:rPr>
              <w:t>5</w:t>
            </w:r>
          </w:p>
        </w:tc>
        <w:tc>
          <w:tcPr>
            <w:tcW w:w="59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szCs w:val="21"/>
              </w:rPr>
            </w:pPr>
            <w:r>
              <w:rPr>
                <w:rFonts w:hint="eastAsia" w:ascii="仿宋_GB2312" w:hAnsi="宋体" w:eastAsia="仿宋_GB2312" w:cs="仿宋_GB2312"/>
                <w:kern w:val="0"/>
                <w:szCs w:val="21"/>
                <w:lang w:bidi="ar"/>
              </w:rPr>
              <w:t xml:space="preserve">评审内容： </w:t>
            </w:r>
            <w:r>
              <w:rPr>
                <w:rFonts w:hint="eastAsia" w:ascii="仿宋_GB2312" w:hAnsi="宋体" w:eastAsia="仿宋_GB2312" w:cs="仿宋_GB2312"/>
                <w:kern w:val="0"/>
                <w:szCs w:val="21"/>
                <w:lang w:bidi="ar"/>
              </w:rPr>
              <w:br w:type="textWrapping"/>
            </w:r>
            <w:r>
              <w:rPr>
                <w:rFonts w:hint="eastAsia" w:ascii="仿宋_GB2312" w:hAnsi="宋体" w:eastAsia="仿宋_GB2312" w:cs="仿宋_GB2312"/>
                <w:kern w:val="0"/>
                <w:szCs w:val="21"/>
                <w:lang w:bidi="ar"/>
              </w:rPr>
              <w:t xml:space="preserve">根据招标文件的需求和投标文件响应情况进行横向比较。 </w:t>
            </w:r>
            <w:r>
              <w:rPr>
                <w:rFonts w:hint="eastAsia" w:ascii="仿宋_GB2312" w:hAnsi="宋体" w:eastAsia="仿宋_GB2312" w:cs="仿宋_GB2312"/>
                <w:kern w:val="0"/>
                <w:szCs w:val="21"/>
                <w:lang w:bidi="ar"/>
              </w:rPr>
              <w:br w:type="textWrapping"/>
            </w:r>
            <w:r>
              <w:rPr>
                <w:rFonts w:hint="eastAsia" w:ascii="仿宋_GB2312" w:hAnsi="宋体" w:eastAsia="仿宋_GB2312" w:cs="仿宋_GB2312"/>
                <w:kern w:val="0"/>
                <w:szCs w:val="21"/>
                <w:lang w:bidi="ar"/>
              </w:rPr>
              <w:t xml:space="preserve">评分标准： </w:t>
            </w:r>
            <w:r>
              <w:rPr>
                <w:rFonts w:hint="eastAsia" w:ascii="仿宋_GB2312" w:hAnsi="宋体" w:eastAsia="仿宋_GB2312" w:cs="仿宋_GB2312"/>
                <w:kern w:val="0"/>
                <w:szCs w:val="21"/>
                <w:lang w:bidi="ar"/>
              </w:rPr>
              <w:br w:type="textWrapping"/>
            </w:r>
            <w:r>
              <w:rPr>
                <w:rFonts w:hint="eastAsia" w:ascii="仿宋_GB2312" w:hAnsi="宋体" w:eastAsia="仿宋_GB2312" w:cs="仿宋_GB2312"/>
                <w:kern w:val="0"/>
                <w:szCs w:val="21"/>
                <w:lang w:bidi="ar"/>
              </w:rPr>
              <w:t>1.内容全面，清晰，措施合理、可靠，得5分；</w:t>
            </w:r>
            <w:r>
              <w:rPr>
                <w:rFonts w:hint="eastAsia" w:ascii="仿宋_GB2312" w:hAnsi="宋体" w:eastAsia="仿宋_GB2312" w:cs="仿宋_GB2312"/>
                <w:kern w:val="0"/>
                <w:szCs w:val="21"/>
                <w:lang w:bidi="ar"/>
              </w:rPr>
              <w:br w:type="textWrapping"/>
            </w:r>
            <w:r>
              <w:rPr>
                <w:rFonts w:hint="eastAsia" w:ascii="仿宋_GB2312" w:hAnsi="宋体" w:eastAsia="仿宋_GB2312" w:cs="仿宋_GB2312"/>
                <w:kern w:val="0"/>
                <w:szCs w:val="21"/>
                <w:lang w:bidi="ar"/>
              </w:rPr>
              <w:t xml:space="preserve">2.内容较全面，比较清晰，措施比较合理、可靠，得3分； </w:t>
            </w:r>
            <w:r>
              <w:rPr>
                <w:rFonts w:hint="eastAsia" w:ascii="仿宋_GB2312" w:hAnsi="宋体" w:eastAsia="仿宋_GB2312" w:cs="仿宋_GB2312"/>
                <w:kern w:val="0"/>
                <w:szCs w:val="21"/>
                <w:lang w:bidi="ar"/>
              </w:rPr>
              <w:br w:type="textWrapping"/>
            </w:r>
            <w:r>
              <w:rPr>
                <w:rFonts w:hint="eastAsia" w:ascii="仿宋_GB2312" w:hAnsi="宋体" w:eastAsia="仿宋_GB2312" w:cs="仿宋_GB2312"/>
                <w:kern w:val="0"/>
                <w:szCs w:val="21"/>
                <w:lang w:bidi="ar"/>
              </w:rPr>
              <w:t xml:space="preserve">3.内容基本全面，基本清晰，措施基本合理、可靠，得 1分； </w:t>
            </w:r>
            <w:r>
              <w:rPr>
                <w:rFonts w:hint="eastAsia" w:ascii="仿宋_GB2312" w:hAnsi="宋体" w:eastAsia="仿宋_GB2312" w:cs="仿宋_GB2312"/>
                <w:kern w:val="0"/>
                <w:szCs w:val="21"/>
                <w:lang w:bidi="ar"/>
              </w:rPr>
              <w:br w:type="textWrapping"/>
            </w:r>
            <w:r>
              <w:rPr>
                <w:rFonts w:hint="eastAsia" w:ascii="仿宋_GB2312" w:hAnsi="宋体" w:eastAsia="仿宋_GB2312" w:cs="仿宋_GB2312"/>
                <w:kern w:val="0"/>
                <w:szCs w:val="21"/>
                <w:lang w:bidi="ar"/>
              </w:rPr>
              <w:t>4.内容缺失，不清晰，措施不合理不可靠，不得分。</w:t>
            </w:r>
          </w:p>
        </w:tc>
      </w:tr>
      <w:tr>
        <w:tblPrEx>
          <w:tblLayout w:type="fixed"/>
          <w:tblCellMar>
            <w:top w:w="0" w:type="dxa"/>
            <w:left w:w="108" w:type="dxa"/>
            <w:bottom w:w="0" w:type="dxa"/>
            <w:right w:w="108" w:type="dxa"/>
          </w:tblCellMar>
        </w:tblPrEx>
        <w:trPr>
          <w:trHeight w:val="1380" w:hRule="atLeast"/>
          <w:jc w:val="center"/>
        </w:trPr>
        <w:tc>
          <w:tcPr>
            <w:tcW w:w="15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szCs w:val="21"/>
              </w:rPr>
            </w:pPr>
            <w:r>
              <w:rPr>
                <w:rFonts w:hint="eastAsia" w:ascii="仿宋_GB2312" w:hAnsi="宋体" w:eastAsia="仿宋_GB2312" w:cs="仿宋_GB2312"/>
                <w:kern w:val="0"/>
                <w:szCs w:val="21"/>
                <w:lang w:bidi="ar"/>
              </w:rPr>
              <w:t>项目完成（服务期满）后的服务承诺</w:t>
            </w:r>
          </w:p>
        </w:tc>
        <w:tc>
          <w:tcPr>
            <w:tcW w:w="8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_GB2312" w:hAnsi="宋体" w:eastAsia="仿宋_GB2312" w:cs="仿宋_GB2312"/>
                <w:szCs w:val="21"/>
              </w:rPr>
            </w:pPr>
            <w:r>
              <w:rPr>
                <w:rFonts w:hint="eastAsia" w:ascii="仿宋_GB2312" w:hAnsi="宋体" w:eastAsia="仿宋_GB2312" w:cs="仿宋_GB2312"/>
                <w:kern w:val="0"/>
                <w:szCs w:val="21"/>
                <w:lang w:bidi="ar"/>
              </w:rPr>
              <w:t>3</w:t>
            </w:r>
          </w:p>
        </w:tc>
        <w:tc>
          <w:tcPr>
            <w:tcW w:w="59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szCs w:val="21"/>
              </w:rPr>
            </w:pPr>
            <w:r>
              <w:rPr>
                <w:rFonts w:hint="eastAsia" w:ascii="仿宋_GB2312" w:hAnsi="宋体" w:eastAsia="仿宋_GB2312" w:cs="仿宋_GB2312"/>
                <w:kern w:val="0"/>
                <w:szCs w:val="21"/>
                <w:lang w:bidi="ar"/>
              </w:rPr>
              <w:t xml:space="preserve">评审内容：投标人提供以下承诺，全部两项的得3分，否则不得分。 </w:t>
            </w:r>
            <w:r>
              <w:rPr>
                <w:rFonts w:hint="eastAsia" w:ascii="仿宋_GB2312" w:hAnsi="宋体" w:eastAsia="仿宋_GB2312" w:cs="仿宋_GB2312"/>
                <w:kern w:val="0"/>
                <w:szCs w:val="21"/>
                <w:lang w:bidi="ar"/>
              </w:rPr>
              <w:br w:type="textWrapping"/>
            </w:r>
            <w:r>
              <w:rPr>
                <w:rFonts w:hint="eastAsia" w:ascii="仿宋_GB2312" w:hAnsi="宋体" w:eastAsia="仿宋_GB2312" w:cs="仿宋_GB2312"/>
                <w:kern w:val="0"/>
                <w:szCs w:val="21"/>
                <w:lang w:bidi="ar"/>
              </w:rPr>
              <w:t xml:space="preserve">1.承诺服务期满后1个月内主动办理交接工作； </w:t>
            </w:r>
            <w:r>
              <w:rPr>
                <w:rFonts w:hint="eastAsia" w:ascii="仿宋_GB2312" w:hAnsi="宋体" w:eastAsia="仿宋_GB2312" w:cs="仿宋_GB2312"/>
                <w:kern w:val="0"/>
                <w:szCs w:val="21"/>
                <w:lang w:bidi="ar"/>
              </w:rPr>
              <w:br w:type="textWrapping"/>
            </w:r>
            <w:r>
              <w:rPr>
                <w:rFonts w:hint="eastAsia" w:ascii="仿宋_GB2312" w:hAnsi="宋体" w:eastAsia="仿宋_GB2312" w:cs="仿宋_GB2312"/>
                <w:kern w:val="0"/>
                <w:szCs w:val="21"/>
                <w:lang w:bidi="ar"/>
              </w:rPr>
              <w:t xml:space="preserve">2.服务期满，后续服务公司未到位前仍按原合同服务承诺提供服务的承诺。 </w:t>
            </w:r>
            <w:r>
              <w:rPr>
                <w:rFonts w:hint="eastAsia" w:ascii="仿宋_GB2312" w:hAnsi="宋体" w:eastAsia="仿宋_GB2312" w:cs="仿宋_GB2312"/>
                <w:kern w:val="0"/>
                <w:szCs w:val="21"/>
                <w:lang w:bidi="ar"/>
              </w:rPr>
              <w:br w:type="textWrapping"/>
            </w:r>
            <w:r>
              <w:rPr>
                <w:rFonts w:hint="eastAsia" w:ascii="仿宋_GB2312" w:hAnsi="宋体" w:eastAsia="仿宋_GB2312" w:cs="仿宋_GB2312"/>
                <w:kern w:val="0"/>
                <w:szCs w:val="21"/>
                <w:lang w:bidi="ar"/>
              </w:rPr>
              <w:t>要求提供承诺（格式自定）作为得分依据，未提供承诺或承诺内容不满足要求不得分。</w:t>
            </w:r>
          </w:p>
        </w:tc>
      </w:tr>
      <w:tr>
        <w:tblPrEx>
          <w:tblLayout w:type="fixed"/>
          <w:tblCellMar>
            <w:top w:w="0" w:type="dxa"/>
            <w:left w:w="108" w:type="dxa"/>
            <w:bottom w:w="0" w:type="dxa"/>
            <w:right w:w="108" w:type="dxa"/>
          </w:tblCellMar>
        </w:tblPrEx>
        <w:trPr>
          <w:trHeight w:val="2420" w:hRule="atLeast"/>
          <w:jc w:val="center"/>
        </w:trPr>
        <w:tc>
          <w:tcPr>
            <w:tcW w:w="15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szCs w:val="21"/>
              </w:rPr>
            </w:pPr>
            <w:r>
              <w:rPr>
                <w:rFonts w:hint="eastAsia" w:ascii="仿宋_GB2312" w:hAnsi="宋体" w:eastAsia="仿宋_GB2312" w:cs="仿宋_GB2312"/>
                <w:kern w:val="0"/>
                <w:szCs w:val="21"/>
                <w:lang w:bidi="ar"/>
              </w:rPr>
              <w:t>违约承诺</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szCs w:val="21"/>
              </w:rPr>
            </w:pPr>
            <w:r>
              <w:rPr>
                <w:rFonts w:hint="eastAsia" w:ascii="仿宋_GB2312" w:hAnsi="宋体" w:eastAsia="仿宋_GB2312" w:cs="仿宋_GB2312"/>
                <w:kern w:val="0"/>
                <w:szCs w:val="21"/>
                <w:lang w:bidi="ar"/>
              </w:rPr>
              <w:t>4</w:t>
            </w:r>
          </w:p>
        </w:tc>
        <w:tc>
          <w:tcPr>
            <w:tcW w:w="59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szCs w:val="21"/>
              </w:rPr>
            </w:pPr>
            <w:r>
              <w:rPr>
                <w:rFonts w:hint="eastAsia" w:ascii="仿宋_GB2312" w:hAnsi="宋体" w:eastAsia="仿宋_GB2312" w:cs="仿宋_GB2312"/>
                <w:kern w:val="0"/>
                <w:szCs w:val="21"/>
                <w:lang w:bidi="ar"/>
              </w:rPr>
              <w:t xml:space="preserve">评审内容：投标人提供以下违约承诺，并说明违约处理办法，承诺以下全部两项的得4分，否则不得分。 </w:t>
            </w:r>
            <w:r>
              <w:rPr>
                <w:rFonts w:hint="eastAsia" w:ascii="仿宋_GB2312" w:hAnsi="宋体" w:eastAsia="仿宋_GB2312" w:cs="仿宋_GB2312"/>
                <w:kern w:val="0"/>
                <w:szCs w:val="21"/>
                <w:lang w:bidi="ar"/>
              </w:rPr>
              <w:br w:type="textWrapping"/>
            </w:r>
            <w:r>
              <w:rPr>
                <w:rFonts w:hint="eastAsia" w:ascii="仿宋_GB2312" w:hAnsi="宋体" w:eastAsia="仿宋_GB2312" w:cs="仿宋_GB2312"/>
                <w:kern w:val="0"/>
                <w:szCs w:val="21"/>
                <w:lang w:bidi="ar"/>
              </w:rPr>
              <w:t xml:space="preserve">1.人员严格按照招标文件配置； </w:t>
            </w:r>
            <w:r>
              <w:rPr>
                <w:rFonts w:hint="eastAsia" w:ascii="仿宋_GB2312" w:hAnsi="宋体" w:eastAsia="仿宋_GB2312" w:cs="仿宋_GB2312"/>
                <w:kern w:val="0"/>
                <w:szCs w:val="21"/>
                <w:lang w:bidi="ar"/>
              </w:rPr>
              <w:br w:type="textWrapping"/>
            </w:r>
            <w:r>
              <w:rPr>
                <w:rFonts w:hint="eastAsia" w:ascii="仿宋_GB2312" w:hAnsi="宋体" w:eastAsia="仿宋_GB2312" w:cs="仿宋_GB2312"/>
                <w:kern w:val="0"/>
                <w:szCs w:val="21"/>
                <w:lang w:bidi="ar"/>
              </w:rPr>
              <w:t xml:space="preserve">2.服务质量达到招标文件要求。 </w:t>
            </w:r>
            <w:r>
              <w:rPr>
                <w:rFonts w:hint="eastAsia" w:ascii="仿宋_GB2312" w:hAnsi="宋体" w:eastAsia="仿宋_GB2312" w:cs="仿宋_GB2312"/>
                <w:kern w:val="0"/>
                <w:szCs w:val="21"/>
                <w:lang w:bidi="ar"/>
              </w:rPr>
              <w:br w:type="textWrapping"/>
            </w:r>
            <w:r>
              <w:rPr>
                <w:rFonts w:hint="eastAsia" w:ascii="仿宋_GB2312" w:hAnsi="宋体" w:eastAsia="仿宋_GB2312" w:cs="仿宋_GB2312"/>
                <w:kern w:val="0"/>
                <w:szCs w:val="21"/>
                <w:lang w:bidi="ar"/>
              </w:rPr>
              <w:t>要求提供承诺（格式自定）作为得分依据，未提供承诺或承诺内容不满足要求不得分。</w:t>
            </w:r>
          </w:p>
        </w:tc>
      </w:tr>
      <w:tr>
        <w:tblPrEx>
          <w:tblLayout w:type="fixed"/>
          <w:tblCellMar>
            <w:top w:w="0" w:type="dxa"/>
            <w:left w:w="108" w:type="dxa"/>
            <w:bottom w:w="0" w:type="dxa"/>
            <w:right w:w="108" w:type="dxa"/>
          </w:tblCellMar>
        </w:tblPrEx>
        <w:trPr>
          <w:trHeight w:val="927" w:hRule="atLeast"/>
          <w:jc w:val="center"/>
        </w:trPr>
        <w:tc>
          <w:tcPr>
            <w:tcW w:w="15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_GB2312" w:hAnsi="宋体" w:eastAsia="仿宋_GB2312" w:cs="仿宋_GB2312"/>
                <w:szCs w:val="21"/>
              </w:rPr>
            </w:pPr>
            <w:r>
              <w:rPr>
                <w:rFonts w:hint="eastAsia" w:ascii="仿宋_GB2312" w:hAnsi="宋体" w:eastAsia="仿宋_GB2312" w:cs="仿宋_GB2312"/>
                <w:kern w:val="0"/>
                <w:szCs w:val="21"/>
                <w:lang w:bidi="ar"/>
              </w:rPr>
              <w:t>拟安排的项目负责人情况（仅限一人）</w:t>
            </w:r>
          </w:p>
        </w:tc>
        <w:tc>
          <w:tcPr>
            <w:tcW w:w="8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_GB2312" w:hAnsi="宋体" w:eastAsia="仿宋_GB2312" w:cs="仿宋_GB2312"/>
                <w:szCs w:val="21"/>
              </w:rPr>
            </w:pPr>
            <w:r>
              <w:rPr>
                <w:rFonts w:hint="eastAsia" w:ascii="仿宋_GB2312" w:hAnsi="宋体" w:eastAsia="仿宋_GB2312" w:cs="仿宋_GB2312"/>
                <w:kern w:val="0"/>
                <w:szCs w:val="21"/>
                <w:lang w:bidi="ar"/>
              </w:rPr>
              <w:t>4</w:t>
            </w:r>
          </w:p>
        </w:tc>
        <w:tc>
          <w:tcPr>
            <w:tcW w:w="59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仿宋_GB2312" w:hAnsi="宋体" w:eastAsia="仿宋_GB2312" w:cs="仿宋_GB2312"/>
                <w:kern w:val="0"/>
                <w:szCs w:val="21"/>
                <w:lang w:bidi="ar"/>
              </w:rPr>
            </w:pPr>
            <w:r>
              <w:rPr>
                <w:rFonts w:hint="eastAsia" w:ascii="仿宋_GB2312" w:hAnsi="宋体" w:eastAsia="仿宋_GB2312" w:cs="仿宋_GB2312"/>
                <w:kern w:val="0"/>
                <w:szCs w:val="21"/>
                <w:lang w:bidi="ar"/>
              </w:rPr>
              <w:t>评审内容：</w:t>
            </w:r>
          </w:p>
          <w:p>
            <w:pPr>
              <w:widowControl/>
              <w:textAlignment w:val="center"/>
              <w:rPr>
                <w:rFonts w:hint="eastAsia" w:ascii="仿宋_GB2312" w:hAnsi="宋体" w:eastAsia="仿宋_GB2312" w:cs="仿宋_GB2312"/>
                <w:kern w:val="0"/>
                <w:szCs w:val="21"/>
                <w:lang w:bidi="ar"/>
              </w:rPr>
            </w:pPr>
            <w:r>
              <w:rPr>
                <w:rFonts w:hint="eastAsia" w:ascii="仿宋_GB2312" w:hAnsi="宋体" w:eastAsia="仿宋_GB2312" w:cs="仿宋_GB2312"/>
                <w:kern w:val="0"/>
                <w:szCs w:val="21"/>
                <w:lang w:bidi="ar"/>
              </w:rPr>
              <w:t>拟安排项目负责人为投标单位员工（以社保为准），在此基础上：</w:t>
            </w:r>
          </w:p>
          <w:p>
            <w:pPr>
              <w:widowControl/>
              <w:textAlignment w:val="center"/>
              <w:rPr>
                <w:rFonts w:hint="eastAsia" w:ascii="仿宋_GB2312" w:hAnsi="宋体" w:eastAsia="仿宋_GB2312" w:cs="仿宋_GB2312"/>
                <w:kern w:val="0"/>
                <w:szCs w:val="21"/>
                <w:lang w:bidi="ar"/>
              </w:rPr>
            </w:pPr>
            <w:r>
              <w:rPr>
                <w:rFonts w:hint="eastAsia" w:ascii="仿宋_GB2312" w:hAnsi="宋体" w:eastAsia="仿宋_GB2312" w:cs="仿宋_GB2312"/>
                <w:kern w:val="0"/>
                <w:szCs w:val="21"/>
                <w:lang w:bidi="ar"/>
              </w:rPr>
              <w:t>1.具有硕士或以上学历证书得1分；</w:t>
            </w:r>
          </w:p>
          <w:p>
            <w:pPr>
              <w:widowControl/>
              <w:textAlignment w:val="center"/>
              <w:rPr>
                <w:rFonts w:hint="eastAsia" w:ascii="仿宋_GB2312" w:hAnsi="宋体" w:eastAsia="仿宋_GB2312" w:cs="仿宋_GB2312"/>
                <w:kern w:val="0"/>
                <w:szCs w:val="21"/>
                <w:lang w:bidi="ar"/>
              </w:rPr>
            </w:pPr>
            <w:r>
              <w:rPr>
                <w:rFonts w:hint="eastAsia" w:ascii="仿宋_GB2312" w:hAnsi="宋体" w:eastAsia="仿宋_GB2312" w:cs="仿宋_GB2312"/>
                <w:kern w:val="0"/>
                <w:szCs w:val="21"/>
                <w:lang w:bidi="ar"/>
              </w:rPr>
              <w:t>2.具有国家机关（或事业单位）颁发的信息工程类类副高级（或以上）职称的得1分；</w:t>
            </w:r>
          </w:p>
          <w:p>
            <w:pPr>
              <w:widowControl/>
              <w:textAlignment w:val="center"/>
              <w:rPr>
                <w:rFonts w:hint="eastAsia" w:ascii="仿宋_GB2312" w:hAnsi="宋体" w:eastAsia="仿宋_GB2312" w:cs="仿宋_GB2312"/>
                <w:kern w:val="0"/>
                <w:szCs w:val="21"/>
                <w:lang w:bidi="ar"/>
              </w:rPr>
            </w:pPr>
            <w:r>
              <w:rPr>
                <w:rFonts w:hint="eastAsia" w:ascii="仿宋_GB2312" w:hAnsi="宋体" w:eastAsia="仿宋_GB2312" w:cs="仿宋_GB2312"/>
                <w:kern w:val="0"/>
                <w:szCs w:val="21"/>
                <w:lang w:bidi="ar"/>
              </w:rPr>
              <w:t>3.具有CISP注册信息安全工程师证得1分；</w:t>
            </w:r>
          </w:p>
          <w:p>
            <w:pPr>
              <w:widowControl/>
              <w:textAlignment w:val="center"/>
              <w:rPr>
                <w:rFonts w:hint="eastAsia" w:ascii="仿宋_GB2312" w:hAnsi="宋体" w:eastAsia="仿宋_GB2312" w:cs="仿宋_GB2312"/>
                <w:kern w:val="0"/>
                <w:szCs w:val="21"/>
                <w:lang w:bidi="ar"/>
              </w:rPr>
            </w:pPr>
            <w:r>
              <w:rPr>
                <w:rFonts w:hint="eastAsia" w:ascii="仿宋_GB2312" w:hAnsi="宋体" w:eastAsia="仿宋_GB2312" w:cs="仿宋_GB2312"/>
                <w:kern w:val="0"/>
                <w:szCs w:val="21"/>
                <w:lang w:bidi="ar"/>
              </w:rPr>
              <w:t>4.获得过信息化类国家级荣誉（或奖项）的得1分。</w:t>
            </w:r>
          </w:p>
          <w:p>
            <w:pPr>
              <w:widowControl/>
              <w:textAlignment w:val="center"/>
              <w:rPr>
                <w:rFonts w:hint="eastAsia" w:ascii="仿宋_GB2312" w:hAnsi="宋体" w:eastAsia="仿宋_GB2312" w:cs="仿宋_GB2312"/>
                <w:kern w:val="0"/>
                <w:szCs w:val="21"/>
                <w:lang w:bidi="ar"/>
              </w:rPr>
            </w:pPr>
            <w:r>
              <w:rPr>
                <w:rFonts w:hint="eastAsia" w:ascii="仿宋_GB2312" w:hAnsi="宋体" w:eastAsia="仿宋_GB2312" w:cs="仿宋_GB2312"/>
                <w:kern w:val="0"/>
                <w:szCs w:val="21"/>
                <w:lang w:bidi="ar"/>
              </w:rPr>
              <w:t>本项累计最高得4分。</w:t>
            </w:r>
          </w:p>
          <w:p>
            <w:pPr>
              <w:widowControl/>
              <w:textAlignment w:val="center"/>
              <w:rPr>
                <w:rFonts w:hint="eastAsia" w:ascii="仿宋_GB2312" w:hAnsi="宋体" w:eastAsia="仿宋_GB2312" w:cs="仿宋_GB2312"/>
                <w:kern w:val="0"/>
                <w:szCs w:val="21"/>
                <w:lang w:bidi="ar"/>
              </w:rPr>
            </w:pPr>
            <w:r>
              <w:rPr>
                <w:rFonts w:hint="eastAsia" w:ascii="仿宋_GB2312" w:hAnsi="宋体" w:eastAsia="仿宋_GB2312" w:cs="仿宋_GB2312"/>
                <w:kern w:val="0"/>
                <w:szCs w:val="21"/>
                <w:lang w:bidi="ar"/>
              </w:rPr>
              <w:t>评分依据：</w:t>
            </w:r>
          </w:p>
          <w:p>
            <w:pPr>
              <w:widowControl/>
              <w:textAlignment w:val="center"/>
              <w:rPr>
                <w:rFonts w:hint="eastAsia" w:ascii="仿宋_GB2312" w:hAnsi="宋体" w:eastAsia="仿宋_GB2312" w:cs="仿宋_GB2312"/>
                <w:kern w:val="0"/>
                <w:szCs w:val="21"/>
                <w:lang w:bidi="ar"/>
              </w:rPr>
            </w:pPr>
            <w:r>
              <w:rPr>
                <w:rFonts w:hint="eastAsia" w:ascii="仿宋_GB2312" w:hAnsi="宋体" w:eastAsia="仿宋_GB2312" w:cs="仿宋_GB2312"/>
                <w:kern w:val="0"/>
                <w:szCs w:val="21"/>
                <w:lang w:bidi="ar"/>
              </w:rPr>
              <w:t>1.提供项目负责人的学历证书以及认证资格证书作为评分依据。</w:t>
            </w:r>
          </w:p>
          <w:p>
            <w:pPr>
              <w:widowControl/>
              <w:textAlignment w:val="center"/>
              <w:rPr>
                <w:rFonts w:hint="eastAsia" w:ascii="仿宋_GB2312" w:hAnsi="宋体" w:eastAsia="仿宋_GB2312" w:cs="仿宋_GB2312"/>
                <w:kern w:val="0"/>
                <w:szCs w:val="21"/>
                <w:lang w:bidi="ar"/>
              </w:rPr>
            </w:pPr>
            <w:r>
              <w:rPr>
                <w:rFonts w:hint="eastAsia" w:ascii="仿宋_GB2312" w:hAnsi="宋体" w:eastAsia="仿宋_GB2312" w:cs="仿宋_GB2312"/>
                <w:kern w:val="0"/>
                <w:szCs w:val="21"/>
                <w:lang w:bidi="ar"/>
              </w:rPr>
              <w:t>2.提供项目负责人在投标人单位缴纳的近三个月（由于社保部门原因最近一个月的社保证明无法提供的可往前顺延一个月）的社保证明作为本单位员工的证明依据。</w:t>
            </w:r>
          </w:p>
          <w:p>
            <w:pPr>
              <w:widowControl/>
              <w:textAlignment w:val="center"/>
              <w:rPr>
                <w:rFonts w:ascii="仿宋_GB2312" w:hAnsi="宋体" w:eastAsia="仿宋_GB2312" w:cs="仿宋_GB2312"/>
                <w:szCs w:val="21"/>
              </w:rPr>
            </w:pPr>
            <w:r>
              <w:rPr>
                <w:rFonts w:hint="eastAsia" w:ascii="仿宋_GB2312" w:hAnsi="宋体" w:eastAsia="仿宋_GB2312" w:cs="仿宋_GB2312"/>
                <w:kern w:val="0"/>
                <w:szCs w:val="21"/>
                <w:lang w:bidi="ar"/>
              </w:rPr>
              <w:t>3.以上资料均要求提供扫描件加盖投标人公章。评分中出现无证明资料或专家无法凭所提供资料判断是否得分的情况，一律作不得分处理。</w:t>
            </w:r>
          </w:p>
        </w:tc>
      </w:tr>
      <w:tr>
        <w:tblPrEx>
          <w:tblLayout w:type="fixed"/>
          <w:tblCellMar>
            <w:top w:w="0" w:type="dxa"/>
            <w:left w:w="108" w:type="dxa"/>
            <w:bottom w:w="0" w:type="dxa"/>
            <w:right w:w="108" w:type="dxa"/>
          </w:tblCellMar>
        </w:tblPrEx>
        <w:trPr>
          <w:trHeight w:val="1125" w:hRule="atLeast"/>
          <w:jc w:val="center"/>
        </w:trPr>
        <w:tc>
          <w:tcPr>
            <w:tcW w:w="15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_GB2312" w:hAnsi="宋体" w:eastAsia="仿宋_GB2312" w:cs="仿宋_GB2312"/>
                <w:szCs w:val="21"/>
              </w:rPr>
            </w:pPr>
            <w:r>
              <w:rPr>
                <w:rFonts w:hint="eastAsia" w:ascii="仿宋_GB2312" w:hAnsi="宋体" w:eastAsia="仿宋_GB2312" w:cs="仿宋_GB2312"/>
                <w:kern w:val="0"/>
                <w:szCs w:val="21"/>
                <w:lang w:bidi="ar"/>
              </w:rPr>
              <w:t>拟安排的项目主要团队成员（主要技术人员）情况（项目负责人除外）</w:t>
            </w:r>
          </w:p>
        </w:tc>
        <w:tc>
          <w:tcPr>
            <w:tcW w:w="8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_GB2312" w:hAnsi="宋体" w:eastAsia="仿宋_GB2312" w:cs="仿宋_GB2312"/>
                <w:szCs w:val="21"/>
              </w:rPr>
            </w:pPr>
            <w:r>
              <w:rPr>
                <w:rFonts w:hint="eastAsia" w:ascii="仿宋_GB2312" w:hAnsi="宋体" w:eastAsia="仿宋_GB2312" w:cs="仿宋_GB2312"/>
                <w:kern w:val="0"/>
                <w:szCs w:val="21"/>
                <w:lang w:bidi="ar"/>
              </w:rPr>
              <w:t>7</w:t>
            </w:r>
          </w:p>
        </w:tc>
        <w:tc>
          <w:tcPr>
            <w:tcW w:w="59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仿宋_GB2312" w:hAnsi="宋体" w:eastAsia="仿宋_GB2312" w:cs="仿宋_GB2312"/>
                <w:kern w:val="0"/>
                <w:szCs w:val="21"/>
                <w:lang w:bidi="ar"/>
              </w:rPr>
            </w:pPr>
            <w:r>
              <w:rPr>
                <w:rFonts w:hint="eastAsia" w:ascii="仿宋_GB2312" w:hAnsi="宋体" w:eastAsia="仿宋_GB2312" w:cs="仿宋_GB2312"/>
                <w:kern w:val="0"/>
                <w:szCs w:val="21"/>
                <w:lang w:bidi="ar"/>
              </w:rPr>
              <w:t>评审内容：</w:t>
            </w:r>
          </w:p>
          <w:p>
            <w:pPr>
              <w:widowControl/>
              <w:textAlignment w:val="center"/>
              <w:rPr>
                <w:rFonts w:hint="eastAsia" w:ascii="仿宋_GB2312" w:hAnsi="宋体" w:eastAsia="仿宋_GB2312" w:cs="仿宋_GB2312"/>
                <w:kern w:val="0"/>
                <w:szCs w:val="21"/>
                <w:lang w:bidi="ar"/>
              </w:rPr>
            </w:pPr>
            <w:r>
              <w:rPr>
                <w:rFonts w:hint="eastAsia" w:ascii="仿宋_GB2312" w:hAnsi="宋体" w:eastAsia="仿宋_GB2312" w:cs="仿宋_GB2312"/>
                <w:kern w:val="0"/>
                <w:szCs w:val="21"/>
                <w:lang w:bidi="ar"/>
              </w:rPr>
              <w:t>拟安排的项目成员为投标人单位的正式员工（以社保为准），具体要求如下：</w:t>
            </w:r>
          </w:p>
          <w:p>
            <w:pPr>
              <w:widowControl/>
              <w:textAlignment w:val="center"/>
              <w:rPr>
                <w:rFonts w:hint="eastAsia" w:ascii="仿宋_GB2312" w:hAnsi="宋体" w:eastAsia="仿宋_GB2312" w:cs="仿宋_GB2312"/>
                <w:kern w:val="0"/>
                <w:szCs w:val="21"/>
                <w:lang w:bidi="ar"/>
              </w:rPr>
            </w:pPr>
            <w:r>
              <w:rPr>
                <w:rFonts w:hint="eastAsia" w:ascii="仿宋_GB2312" w:hAnsi="宋体" w:eastAsia="仿宋_GB2312" w:cs="仿宋_GB2312"/>
                <w:kern w:val="0"/>
                <w:szCs w:val="21"/>
                <w:lang w:bidi="ar"/>
              </w:rPr>
              <w:t>1.具有信息工程类中级（或以上）技术职称的，每人得0.5分（以个人最高职称为准），最高得2分</w:t>
            </w:r>
            <w:r>
              <w:rPr>
                <w:rFonts w:hint="eastAsia" w:ascii="仿宋_GB2312" w:hAnsi="宋体" w:eastAsia="仿宋_GB2312" w:cs="仿宋_GB2312"/>
                <w:kern w:val="0"/>
                <w:szCs w:val="21"/>
                <w:lang w:eastAsia="zh-CN" w:bidi="ar"/>
              </w:rPr>
              <w:t>；</w:t>
            </w:r>
          </w:p>
          <w:p>
            <w:pPr>
              <w:widowControl/>
              <w:textAlignment w:val="center"/>
              <w:rPr>
                <w:rFonts w:hint="eastAsia" w:ascii="仿宋_GB2312" w:hAnsi="宋体" w:eastAsia="仿宋_GB2312" w:cs="仿宋_GB2312"/>
                <w:kern w:val="0"/>
                <w:szCs w:val="21"/>
                <w:lang w:bidi="ar"/>
              </w:rPr>
            </w:pPr>
            <w:r>
              <w:rPr>
                <w:rFonts w:hint="eastAsia" w:ascii="仿宋_GB2312" w:hAnsi="宋体" w:eastAsia="仿宋_GB2312" w:cs="仿宋_GB2312"/>
                <w:kern w:val="0"/>
                <w:szCs w:val="21"/>
                <w:lang w:bidi="ar"/>
              </w:rPr>
              <w:t>2.每有一人具有信息系统项目管理师证书的得0.5分，最高得1分；</w:t>
            </w:r>
          </w:p>
          <w:p>
            <w:pPr>
              <w:widowControl/>
              <w:textAlignment w:val="center"/>
              <w:rPr>
                <w:rFonts w:hint="eastAsia" w:ascii="仿宋_GB2312" w:hAnsi="宋体" w:eastAsia="仿宋_GB2312" w:cs="仿宋_GB2312"/>
                <w:kern w:val="0"/>
                <w:szCs w:val="21"/>
                <w:lang w:bidi="ar"/>
              </w:rPr>
            </w:pPr>
            <w:r>
              <w:rPr>
                <w:rFonts w:hint="eastAsia" w:ascii="仿宋_GB2312" w:hAnsi="宋体" w:eastAsia="仿宋_GB2312" w:cs="仿宋_GB2312"/>
                <w:kern w:val="0"/>
                <w:szCs w:val="21"/>
                <w:lang w:bidi="ar"/>
              </w:rPr>
              <w:t>3.每有一人具有网络工程师证书的得0.5分，最高得1分；</w:t>
            </w:r>
          </w:p>
          <w:p>
            <w:pPr>
              <w:widowControl/>
              <w:textAlignment w:val="center"/>
              <w:rPr>
                <w:rFonts w:hint="eastAsia" w:ascii="仿宋_GB2312" w:hAnsi="宋体" w:eastAsia="仿宋_GB2312" w:cs="仿宋_GB2312"/>
                <w:kern w:val="0"/>
                <w:szCs w:val="21"/>
                <w:lang w:bidi="ar"/>
              </w:rPr>
            </w:pPr>
            <w:r>
              <w:rPr>
                <w:rFonts w:hint="eastAsia" w:ascii="仿宋_GB2312" w:hAnsi="宋体" w:eastAsia="仿宋_GB2312" w:cs="仿宋_GB2312"/>
                <w:kern w:val="0"/>
                <w:szCs w:val="21"/>
                <w:lang w:bidi="ar"/>
              </w:rPr>
              <w:t>4.具有国内厂商认证的中级（或以上）数据通讯相关技术认证的得0.5分；</w:t>
            </w:r>
          </w:p>
          <w:p>
            <w:pPr>
              <w:widowControl/>
              <w:textAlignment w:val="center"/>
              <w:rPr>
                <w:rFonts w:hint="eastAsia" w:ascii="仿宋_GB2312" w:hAnsi="宋体" w:eastAsia="仿宋_GB2312" w:cs="仿宋_GB2312"/>
                <w:kern w:val="0"/>
                <w:szCs w:val="21"/>
                <w:lang w:bidi="ar"/>
              </w:rPr>
            </w:pPr>
            <w:r>
              <w:rPr>
                <w:rFonts w:hint="eastAsia" w:ascii="仿宋_GB2312" w:hAnsi="宋体" w:eastAsia="仿宋_GB2312" w:cs="仿宋_GB2312"/>
                <w:kern w:val="0"/>
                <w:szCs w:val="21"/>
                <w:lang w:bidi="ar"/>
              </w:rPr>
              <w:t>5.具有国内厂商认证的中级（或以上）视频会议相关技术认证的得0.5分；</w:t>
            </w:r>
          </w:p>
          <w:p>
            <w:pPr>
              <w:widowControl/>
              <w:textAlignment w:val="center"/>
              <w:rPr>
                <w:rFonts w:hint="eastAsia" w:ascii="仿宋_GB2312" w:hAnsi="宋体" w:eastAsia="仿宋_GB2312" w:cs="仿宋_GB2312"/>
                <w:kern w:val="0"/>
                <w:szCs w:val="21"/>
                <w:lang w:bidi="ar"/>
              </w:rPr>
            </w:pPr>
            <w:r>
              <w:rPr>
                <w:rFonts w:hint="eastAsia" w:ascii="仿宋_GB2312" w:hAnsi="宋体" w:eastAsia="仿宋_GB2312" w:cs="仿宋_GB2312"/>
                <w:kern w:val="0"/>
                <w:szCs w:val="21"/>
                <w:lang w:bidi="ar"/>
              </w:rPr>
              <w:t>6.获得过信息化类荣誉（或奖项）的，其中国家级每提供一人得1分，最高得1分；副省级（或省级）每提供一人得0.2分，最高得1分；本项相加最高得2分。</w:t>
            </w:r>
          </w:p>
          <w:p>
            <w:pPr>
              <w:widowControl/>
              <w:textAlignment w:val="center"/>
              <w:rPr>
                <w:rFonts w:hint="eastAsia" w:ascii="仿宋_GB2312" w:hAnsi="宋体" w:eastAsia="仿宋_GB2312" w:cs="仿宋_GB2312"/>
                <w:kern w:val="0"/>
                <w:szCs w:val="21"/>
                <w:lang w:bidi="ar"/>
              </w:rPr>
            </w:pPr>
            <w:r>
              <w:rPr>
                <w:rFonts w:hint="eastAsia" w:ascii="仿宋_GB2312" w:hAnsi="宋体" w:eastAsia="仿宋_GB2312" w:cs="仿宋_GB2312"/>
                <w:kern w:val="0"/>
                <w:szCs w:val="21"/>
                <w:lang w:bidi="ar"/>
              </w:rPr>
              <w:t>本项累计最高不超过7分。</w:t>
            </w:r>
          </w:p>
          <w:p>
            <w:pPr>
              <w:widowControl/>
              <w:textAlignment w:val="center"/>
              <w:rPr>
                <w:rFonts w:hint="eastAsia" w:ascii="仿宋_GB2312" w:hAnsi="宋体" w:eastAsia="仿宋_GB2312" w:cs="仿宋_GB2312"/>
                <w:kern w:val="0"/>
                <w:szCs w:val="21"/>
                <w:lang w:bidi="ar"/>
              </w:rPr>
            </w:pPr>
            <w:r>
              <w:rPr>
                <w:rFonts w:hint="eastAsia" w:ascii="仿宋_GB2312" w:hAnsi="宋体" w:eastAsia="仿宋_GB2312" w:cs="仿宋_GB2312"/>
                <w:kern w:val="0"/>
                <w:szCs w:val="21"/>
                <w:lang w:bidi="ar"/>
              </w:rPr>
              <w:t>评分依据：</w:t>
            </w:r>
          </w:p>
          <w:p>
            <w:pPr>
              <w:widowControl/>
              <w:textAlignment w:val="center"/>
              <w:rPr>
                <w:rFonts w:hint="eastAsia" w:ascii="仿宋_GB2312" w:hAnsi="宋体" w:eastAsia="仿宋_GB2312" w:cs="仿宋_GB2312"/>
                <w:kern w:val="0"/>
                <w:szCs w:val="21"/>
                <w:lang w:bidi="ar"/>
              </w:rPr>
            </w:pPr>
            <w:r>
              <w:rPr>
                <w:rFonts w:hint="eastAsia" w:ascii="仿宋_GB2312" w:hAnsi="宋体" w:eastAsia="仿宋_GB2312" w:cs="仿宋_GB2312"/>
                <w:kern w:val="0"/>
                <w:szCs w:val="21"/>
                <w:lang w:bidi="ar"/>
              </w:rPr>
              <w:t>1.提供项目团队成员的认证资格证书作为评分依据。</w:t>
            </w:r>
          </w:p>
          <w:p>
            <w:pPr>
              <w:widowControl/>
              <w:textAlignment w:val="center"/>
              <w:rPr>
                <w:rFonts w:hint="eastAsia" w:ascii="仿宋_GB2312" w:hAnsi="宋体" w:eastAsia="仿宋_GB2312" w:cs="仿宋_GB2312"/>
                <w:kern w:val="0"/>
                <w:szCs w:val="21"/>
                <w:lang w:bidi="ar"/>
              </w:rPr>
            </w:pPr>
            <w:r>
              <w:rPr>
                <w:rFonts w:hint="eastAsia" w:ascii="仿宋_GB2312" w:hAnsi="宋体" w:eastAsia="仿宋_GB2312" w:cs="仿宋_GB2312"/>
                <w:kern w:val="0"/>
                <w:szCs w:val="21"/>
                <w:lang w:bidi="ar"/>
              </w:rPr>
              <w:t>2.提供项目团队成员在投标人单位缴纳的近三个月（由于社保部门原因最近一个月的社保证明无法提供的可往前顺延一个月）的社保证明作为本单位员工的证明依据。</w:t>
            </w:r>
          </w:p>
          <w:p>
            <w:pPr>
              <w:widowControl/>
              <w:textAlignment w:val="center"/>
              <w:rPr>
                <w:rFonts w:hint="eastAsia" w:ascii="仿宋_GB2312" w:hAnsi="宋体" w:eastAsia="仿宋_GB2312" w:cs="仿宋_GB2312"/>
                <w:kern w:val="0"/>
                <w:szCs w:val="21"/>
                <w:lang w:bidi="ar"/>
              </w:rPr>
            </w:pPr>
            <w:r>
              <w:rPr>
                <w:rFonts w:hint="eastAsia" w:ascii="仿宋_GB2312" w:hAnsi="宋体" w:eastAsia="仿宋_GB2312" w:cs="仿宋_GB2312"/>
                <w:kern w:val="0"/>
                <w:szCs w:val="21"/>
                <w:lang w:bidi="ar"/>
              </w:rPr>
              <w:t>3.以上资料均要求提供扫描件加盖投标人公章。评分中出现无证明资料或专家无法凭所提供资料判断是否得分的情况，一律作不得分处理。</w:t>
            </w:r>
          </w:p>
          <w:p>
            <w:pPr>
              <w:widowControl/>
              <w:textAlignment w:val="center"/>
              <w:rPr>
                <w:rFonts w:ascii="仿宋_GB2312" w:hAnsi="宋体" w:eastAsia="仿宋_GB2312" w:cs="仿宋_GB2312"/>
                <w:szCs w:val="21"/>
              </w:rPr>
            </w:pPr>
            <w:r>
              <w:rPr>
                <w:rFonts w:hint="eastAsia" w:ascii="仿宋_GB2312" w:hAnsi="宋体" w:eastAsia="仿宋_GB2312" w:cs="仿宋_GB2312"/>
                <w:kern w:val="0"/>
                <w:szCs w:val="21"/>
                <w:lang w:bidi="ar"/>
              </w:rPr>
              <w:t>4.同一人同一证书不重复得分，取最高得分项得分。</w:t>
            </w:r>
          </w:p>
        </w:tc>
      </w:tr>
      <w:tr>
        <w:tblPrEx>
          <w:tblLayout w:type="fixed"/>
          <w:tblCellMar>
            <w:top w:w="0" w:type="dxa"/>
            <w:left w:w="108" w:type="dxa"/>
            <w:bottom w:w="0" w:type="dxa"/>
            <w:right w:w="108" w:type="dxa"/>
          </w:tblCellMar>
        </w:tblPrEx>
        <w:trPr>
          <w:trHeight w:val="360" w:hRule="atLeast"/>
          <w:jc w:val="center"/>
        </w:trPr>
        <w:tc>
          <w:tcPr>
            <w:tcW w:w="15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_GB2312" w:hAnsi="宋体" w:eastAsia="仿宋_GB2312" w:cs="仿宋_GB2312"/>
                <w:b/>
                <w:bCs/>
                <w:szCs w:val="21"/>
              </w:rPr>
            </w:pPr>
            <w:r>
              <w:rPr>
                <w:rFonts w:hint="eastAsia" w:ascii="仿宋_GB2312" w:hAnsi="宋体" w:eastAsia="仿宋_GB2312" w:cs="仿宋_GB2312"/>
                <w:b/>
                <w:bCs/>
                <w:kern w:val="0"/>
                <w:szCs w:val="21"/>
                <w:lang w:bidi="ar"/>
              </w:rPr>
              <w:t>二、商务部分</w:t>
            </w:r>
          </w:p>
        </w:tc>
        <w:tc>
          <w:tcPr>
            <w:tcW w:w="8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_GB2312" w:hAnsi="宋体" w:eastAsia="仿宋_GB2312" w:cs="仿宋_GB2312"/>
                <w:b/>
                <w:bCs/>
                <w:szCs w:val="21"/>
              </w:rPr>
            </w:pPr>
            <w:r>
              <w:rPr>
                <w:rFonts w:hint="eastAsia" w:ascii="仿宋_GB2312" w:hAnsi="宋体" w:eastAsia="仿宋_GB2312" w:cs="仿宋_GB2312"/>
                <w:b/>
                <w:bCs/>
                <w:kern w:val="0"/>
                <w:szCs w:val="21"/>
                <w:lang w:bidi="ar"/>
              </w:rPr>
              <w:t>25</w:t>
            </w:r>
          </w:p>
        </w:tc>
        <w:tc>
          <w:tcPr>
            <w:tcW w:w="59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仿宋_GB2312" w:hAnsi="宋体" w:eastAsia="仿宋_GB2312" w:cs="仿宋_GB2312"/>
                <w:b/>
                <w:bCs/>
                <w:szCs w:val="21"/>
              </w:rPr>
            </w:pPr>
          </w:p>
        </w:tc>
      </w:tr>
      <w:tr>
        <w:tblPrEx>
          <w:tblLayout w:type="fixed"/>
          <w:tblCellMar>
            <w:top w:w="0" w:type="dxa"/>
            <w:left w:w="108" w:type="dxa"/>
            <w:bottom w:w="0" w:type="dxa"/>
            <w:right w:w="108" w:type="dxa"/>
          </w:tblCellMar>
        </w:tblPrEx>
        <w:trPr>
          <w:trHeight w:val="420" w:hRule="atLeast"/>
          <w:jc w:val="center"/>
        </w:trPr>
        <w:tc>
          <w:tcPr>
            <w:tcW w:w="154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_GB2312" w:hAnsi="宋体" w:eastAsia="仿宋_GB2312" w:cs="仿宋_GB2312"/>
                <w:szCs w:val="21"/>
              </w:rPr>
            </w:pPr>
            <w:r>
              <w:rPr>
                <w:rFonts w:hint="eastAsia" w:ascii="仿宋_GB2312" w:hAnsi="宋体" w:eastAsia="仿宋_GB2312" w:cs="仿宋_GB2312"/>
                <w:kern w:val="0"/>
                <w:szCs w:val="21"/>
                <w:lang w:bidi="ar"/>
              </w:rPr>
              <w:t>投标人资质情况</w:t>
            </w:r>
          </w:p>
        </w:tc>
        <w:tc>
          <w:tcPr>
            <w:tcW w:w="84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_GB2312" w:hAnsi="宋体" w:eastAsia="仿宋_GB2312" w:cs="仿宋_GB2312"/>
                <w:szCs w:val="21"/>
              </w:rPr>
            </w:pPr>
            <w:r>
              <w:rPr>
                <w:rFonts w:hint="eastAsia" w:ascii="仿宋_GB2312" w:hAnsi="宋体" w:eastAsia="仿宋_GB2312" w:cs="仿宋_GB2312"/>
                <w:kern w:val="0"/>
                <w:szCs w:val="21"/>
                <w:lang w:bidi="ar"/>
              </w:rPr>
              <w:t>10</w:t>
            </w:r>
          </w:p>
        </w:tc>
        <w:tc>
          <w:tcPr>
            <w:tcW w:w="592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仿宋_GB2312" w:hAnsi="宋体" w:eastAsia="仿宋_GB2312" w:cs="仿宋_GB2312"/>
                <w:kern w:val="0"/>
                <w:szCs w:val="21"/>
                <w:lang w:bidi="ar"/>
              </w:rPr>
            </w:pPr>
            <w:r>
              <w:rPr>
                <w:rFonts w:hint="eastAsia" w:ascii="仿宋_GB2312" w:hAnsi="宋体" w:eastAsia="仿宋_GB2312" w:cs="仿宋_GB2312"/>
                <w:kern w:val="0"/>
                <w:szCs w:val="21"/>
                <w:lang w:bidi="ar"/>
              </w:rPr>
              <w:t>评审内容：</w:t>
            </w:r>
          </w:p>
          <w:p>
            <w:pPr>
              <w:widowControl/>
              <w:textAlignment w:val="center"/>
              <w:rPr>
                <w:rFonts w:hint="eastAsia" w:ascii="仿宋_GB2312" w:hAnsi="宋体" w:eastAsia="仿宋_GB2312" w:cs="仿宋_GB2312"/>
                <w:kern w:val="0"/>
                <w:szCs w:val="21"/>
                <w:lang w:bidi="ar"/>
              </w:rPr>
            </w:pPr>
            <w:r>
              <w:rPr>
                <w:rFonts w:hint="eastAsia" w:ascii="仿宋_GB2312" w:hAnsi="宋体" w:eastAsia="仿宋_GB2312" w:cs="仿宋_GB2312"/>
                <w:kern w:val="0"/>
                <w:szCs w:val="21"/>
                <w:lang w:bidi="ar"/>
              </w:rPr>
              <w:t xml:space="preserve">1.具有信息系统运维技术服务证书，等级为壹级且证书有效的得2分，等级为贰级且证书有效的得1分，其他不得分；本项最高得2分；  </w:t>
            </w:r>
          </w:p>
          <w:p>
            <w:pPr>
              <w:widowControl/>
              <w:textAlignment w:val="center"/>
              <w:rPr>
                <w:rFonts w:hint="eastAsia" w:ascii="仿宋_GB2312" w:hAnsi="宋体" w:eastAsia="仿宋_GB2312" w:cs="仿宋_GB2312"/>
                <w:kern w:val="0"/>
                <w:szCs w:val="21"/>
                <w:lang w:bidi="ar"/>
              </w:rPr>
            </w:pPr>
            <w:r>
              <w:rPr>
                <w:rFonts w:hint="eastAsia" w:ascii="仿宋_GB2312" w:hAnsi="宋体" w:eastAsia="仿宋_GB2312" w:cs="仿宋_GB2312"/>
                <w:kern w:val="0"/>
                <w:szCs w:val="21"/>
                <w:lang w:bidi="ar"/>
              </w:rPr>
              <w:t>2.具有相关机构颁发的ITSS运行维护领域三级或以上证书得1分；</w:t>
            </w:r>
          </w:p>
          <w:p>
            <w:pPr>
              <w:widowControl/>
              <w:textAlignment w:val="center"/>
              <w:rPr>
                <w:rFonts w:hint="eastAsia" w:ascii="仿宋_GB2312" w:hAnsi="宋体" w:eastAsia="仿宋_GB2312" w:cs="仿宋_GB2312"/>
                <w:kern w:val="0"/>
                <w:szCs w:val="21"/>
                <w:lang w:bidi="ar"/>
              </w:rPr>
            </w:pPr>
            <w:r>
              <w:rPr>
                <w:rFonts w:hint="eastAsia" w:ascii="仿宋_GB2312" w:hAnsi="宋体" w:eastAsia="仿宋_GB2312" w:cs="仿宋_GB2312"/>
                <w:kern w:val="0"/>
                <w:szCs w:val="21"/>
                <w:lang w:bidi="ar"/>
              </w:rPr>
              <w:t>3.具有高新技术企业证书，且证书有效的得1分；</w:t>
            </w:r>
          </w:p>
          <w:p>
            <w:pPr>
              <w:widowControl/>
              <w:textAlignment w:val="center"/>
              <w:rPr>
                <w:rFonts w:hint="eastAsia" w:ascii="仿宋_GB2312" w:hAnsi="宋体" w:eastAsia="仿宋_GB2312" w:cs="仿宋_GB2312"/>
                <w:kern w:val="0"/>
                <w:szCs w:val="21"/>
                <w:lang w:bidi="ar"/>
              </w:rPr>
            </w:pPr>
            <w:r>
              <w:rPr>
                <w:rFonts w:hint="eastAsia" w:ascii="仿宋_GB2312" w:hAnsi="宋体" w:eastAsia="仿宋_GB2312" w:cs="仿宋_GB2312"/>
                <w:kern w:val="0"/>
                <w:szCs w:val="21"/>
                <w:lang w:bidi="ar"/>
              </w:rPr>
              <w:t>4.具有社会责任管理体系认证、信息安全管理体系、合规管理体系认证证书且以上证书的认证范围含软硬件运维服务相关内容的,每提供一个且证书在有效期内得1分，最高得3分；</w:t>
            </w:r>
          </w:p>
          <w:p>
            <w:pPr>
              <w:widowControl/>
              <w:textAlignment w:val="center"/>
              <w:rPr>
                <w:rFonts w:hint="eastAsia" w:ascii="仿宋_GB2312" w:hAnsi="宋体" w:eastAsia="仿宋_GB2312" w:cs="仿宋_GB2312"/>
                <w:kern w:val="0"/>
                <w:szCs w:val="21"/>
                <w:lang w:bidi="ar"/>
              </w:rPr>
            </w:pPr>
            <w:r>
              <w:rPr>
                <w:rFonts w:hint="eastAsia" w:ascii="仿宋_GB2312" w:hAnsi="宋体" w:eastAsia="仿宋_GB2312" w:cs="仿宋_GB2312"/>
                <w:kern w:val="0"/>
                <w:szCs w:val="21"/>
                <w:lang w:bidi="ar"/>
              </w:rPr>
              <w:t xml:space="preserve">5.具有CCRC信息安全服务证书，且证书有效得1分； </w:t>
            </w:r>
          </w:p>
          <w:p>
            <w:pPr>
              <w:widowControl/>
              <w:textAlignment w:val="center"/>
              <w:rPr>
                <w:rFonts w:hint="eastAsia" w:ascii="仿宋_GB2312" w:hAnsi="宋体" w:eastAsia="仿宋_GB2312" w:cs="仿宋_GB2312"/>
                <w:kern w:val="0"/>
                <w:szCs w:val="21"/>
                <w:lang w:bidi="ar"/>
              </w:rPr>
            </w:pPr>
            <w:r>
              <w:rPr>
                <w:rFonts w:hint="eastAsia" w:ascii="仿宋_GB2312" w:hAnsi="宋体" w:eastAsia="仿宋_GB2312" w:cs="仿宋_GB2312"/>
                <w:kern w:val="0"/>
                <w:szCs w:val="21"/>
                <w:lang w:bidi="ar"/>
              </w:rPr>
              <w:t>6.具有音视频集成工程企业能力等级资质证书，且证书有效得2分。</w:t>
            </w:r>
          </w:p>
          <w:p>
            <w:pPr>
              <w:widowControl/>
              <w:textAlignment w:val="center"/>
              <w:rPr>
                <w:rFonts w:hint="eastAsia" w:ascii="仿宋_GB2312" w:hAnsi="宋体" w:eastAsia="仿宋_GB2312" w:cs="仿宋_GB2312"/>
                <w:kern w:val="0"/>
                <w:szCs w:val="21"/>
                <w:lang w:bidi="ar"/>
              </w:rPr>
            </w:pPr>
            <w:r>
              <w:rPr>
                <w:rFonts w:hint="eastAsia" w:ascii="仿宋_GB2312" w:hAnsi="宋体" w:eastAsia="仿宋_GB2312" w:cs="仿宋_GB2312"/>
                <w:kern w:val="0"/>
                <w:szCs w:val="21"/>
                <w:lang w:bidi="ar"/>
              </w:rPr>
              <w:t>本项累加计分，满分10分。</w:t>
            </w:r>
          </w:p>
          <w:p>
            <w:pPr>
              <w:widowControl/>
              <w:textAlignment w:val="center"/>
              <w:rPr>
                <w:rFonts w:hint="eastAsia" w:ascii="仿宋_GB2312" w:hAnsi="宋体" w:eastAsia="仿宋_GB2312" w:cs="仿宋_GB2312"/>
                <w:kern w:val="0"/>
                <w:szCs w:val="21"/>
                <w:lang w:bidi="ar"/>
              </w:rPr>
            </w:pPr>
            <w:r>
              <w:rPr>
                <w:rFonts w:hint="eastAsia" w:ascii="仿宋_GB2312" w:hAnsi="宋体" w:eastAsia="仿宋_GB2312" w:cs="仿宋_GB2312"/>
                <w:kern w:val="0"/>
                <w:szCs w:val="21"/>
                <w:lang w:bidi="ar"/>
              </w:rPr>
              <w:t>评分依据：</w:t>
            </w:r>
          </w:p>
          <w:p>
            <w:pPr>
              <w:widowControl/>
              <w:textAlignment w:val="center"/>
              <w:rPr>
                <w:rFonts w:ascii="仿宋_GB2312" w:hAnsi="宋体" w:eastAsia="仿宋_GB2312" w:cs="仿宋_GB2312"/>
                <w:szCs w:val="21"/>
              </w:rPr>
            </w:pPr>
            <w:r>
              <w:rPr>
                <w:rFonts w:hint="eastAsia" w:ascii="仿宋_GB2312" w:hAnsi="宋体" w:eastAsia="仿宋_GB2312" w:cs="仿宋_GB2312"/>
                <w:kern w:val="0"/>
                <w:szCs w:val="21"/>
                <w:lang w:bidi="ar"/>
              </w:rPr>
              <w:t>提供在有效期内的相关证书扫描件。如未按要求提供证明材料，或所提供的证明材料未能体现上述评分内容的，视为该证明材料无效。</w:t>
            </w:r>
          </w:p>
        </w:tc>
      </w:tr>
      <w:tr>
        <w:tblPrEx>
          <w:tblLayout w:type="fixed"/>
          <w:tblCellMar>
            <w:top w:w="0" w:type="dxa"/>
            <w:left w:w="108" w:type="dxa"/>
            <w:bottom w:w="0" w:type="dxa"/>
            <w:right w:w="108" w:type="dxa"/>
          </w:tblCellMar>
        </w:tblPrEx>
        <w:trPr>
          <w:trHeight w:val="3313" w:hRule="atLeast"/>
          <w:jc w:val="center"/>
        </w:trPr>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hAnsi="宋体" w:eastAsia="仿宋_GB2312" w:cs="仿宋_GB2312"/>
                <w:szCs w:val="21"/>
              </w:rPr>
            </w:pPr>
          </w:p>
        </w:tc>
        <w:tc>
          <w:tcPr>
            <w:tcW w:w="84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hAnsi="宋体" w:eastAsia="仿宋_GB2312" w:cs="仿宋_GB2312"/>
                <w:szCs w:val="21"/>
              </w:rPr>
            </w:pPr>
          </w:p>
        </w:tc>
        <w:tc>
          <w:tcPr>
            <w:tcW w:w="592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仿宋_GB2312" w:hAnsi="宋体" w:eastAsia="仿宋_GB2312" w:cs="仿宋_GB2312"/>
                <w:szCs w:val="21"/>
              </w:rPr>
            </w:pPr>
          </w:p>
        </w:tc>
      </w:tr>
      <w:tr>
        <w:tblPrEx>
          <w:tblLayout w:type="fixed"/>
          <w:tblCellMar>
            <w:top w:w="0" w:type="dxa"/>
            <w:left w:w="108" w:type="dxa"/>
            <w:bottom w:w="0" w:type="dxa"/>
            <w:right w:w="108" w:type="dxa"/>
          </w:tblCellMar>
        </w:tblPrEx>
        <w:trPr>
          <w:trHeight w:val="3200" w:hRule="atLeast"/>
          <w:jc w:val="center"/>
        </w:trPr>
        <w:tc>
          <w:tcPr>
            <w:tcW w:w="15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_GB2312" w:hAnsi="宋体" w:eastAsia="仿宋_GB2312" w:cs="仿宋_GB2312"/>
                <w:szCs w:val="21"/>
              </w:rPr>
            </w:pPr>
            <w:r>
              <w:rPr>
                <w:rFonts w:hint="eastAsia" w:ascii="仿宋_GB2312" w:hAnsi="宋体" w:eastAsia="仿宋_GB2312" w:cs="仿宋_GB2312"/>
                <w:kern w:val="0"/>
                <w:szCs w:val="21"/>
                <w:lang w:bidi="ar"/>
              </w:rPr>
              <w:t>投标人同类项目业绩情况</w:t>
            </w:r>
          </w:p>
        </w:tc>
        <w:tc>
          <w:tcPr>
            <w:tcW w:w="8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_GB2312" w:hAnsi="宋体" w:eastAsia="仿宋_GB2312" w:cs="仿宋_GB2312"/>
                <w:szCs w:val="21"/>
              </w:rPr>
            </w:pPr>
            <w:r>
              <w:rPr>
                <w:rFonts w:hint="eastAsia" w:ascii="仿宋_GB2312" w:hAnsi="宋体" w:eastAsia="仿宋_GB2312" w:cs="仿宋_GB2312"/>
                <w:kern w:val="0"/>
                <w:szCs w:val="21"/>
                <w:lang w:bidi="ar"/>
              </w:rPr>
              <w:t>3</w:t>
            </w:r>
          </w:p>
        </w:tc>
        <w:tc>
          <w:tcPr>
            <w:tcW w:w="59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仿宋_GB2312" w:hAnsi="宋体" w:eastAsia="仿宋_GB2312" w:cs="仿宋_GB2312"/>
                <w:szCs w:val="21"/>
              </w:rPr>
            </w:pPr>
            <w:r>
              <w:rPr>
                <w:rFonts w:hint="eastAsia" w:ascii="仿宋_GB2312" w:hAnsi="宋体" w:eastAsia="仿宋_GB2312" w:cs="仿宋_GB2312"/>
                <w:kern w:val="0"/>
                <w:szCs w:val="21"/>
                <w:lang w:bidi="ar"/>
              </w:rPr>
              <w:t>评审内容：</w:t>
            </w:r>
            <w:r>
              <w:rPr>
                <w:rFonts w:hint="eastAsia" w:ascii="仿宋_GB2312" w:hAnsi="宋体" w:eastAsia="仿宋_GB2312" w:cs="仿宋_GB2312"/>
                <w:kern w:val="0"/>
                <w:szCs w:val="21"/>
                <w:lang w:bidi="ar"/>
              </w:rPr>
              <w:br w:type="textWrapping"/>
            </w:r>
            <w:r>
              <w:rPr>
                <w:rFonts w:hint="eastAsia" w:ascii="仿宋_GB2312" w:hAnsi="宋体" w:eastAsia="仿宋_GB2312" w:cs="仿宋_GB2312"/>
                <w:kern w:val="0"/>
                <w:szCs w:val="21"/>
                <w:highlight w:val="none"/>
                <w:lang w:bidi="ar"/>
              </w:rPr>
              <w:t>考察投标人近3年</w:t>
            </w:r>
            <w:r>
              <w:rPr>
                <w:rStyle w:val="31"/>
                <w:rFonts w:hint="default" w:hAnsi="宋体"/>
                <w:color w:val="auto"/>
                <w:highlight w:val="none"/>
                <w:lang w:bidi="ar"/>
              </w:rPr>
              <w:t>（2021年1月1日到投标截止时间</w:t>
            </w:r>
            <w:r>
              <w:rPr>
                <w:rStyle w:val="29"/>
                <w:rFonts w:hint="default" w:hAnsi="宋体"/>
                <w:color w:val="auto"/>
                <w:highlight w:val="none"/>
                <w:lang w:bidi="ar"/>
              </w:rPr>
              <w:t>）承接过党政机关或事业单位或国企运营相关项目业绩，每提供一个合同案例得1分，最高得3分。</w:t>
            </w:r>
            <w:r>
              <w:rPr>
                <w:rStyle w:val="29"/>
                <w:rFonts w:hint="default" w:hAnsi="宋体"/>
                <w:color w:val="auto"/>
                <w:highlight w:val="none"/>
                <w:lang w:bidi="ar"/>
              </w:rPr>
              <w:br w:type="textWrapping"/>
            </w:r>
            <w:r>
              <w:rPr>
                <w:rStyle w:val="29"/>
                <w:rFonts w:hint="default" w:hAnsi="宋体"/>
                <w:color w:val="auto"/>
                <w:lang w:bidi="ar"/>
              </w:rPr>
              <w:t>评分依据：</w:t>
            </w:r>
            <w:r>
              <w:rPr>
                <w:rStyle w:val="29"/>
                <w:rFonts w:hint="default" w:hAnsi="宋体"/>
                <w:color w:val="auto"/>
                <w:lang w:bidi="ar"/>
              </w:rPr>
              <w:br w:type="textWrapping"/>
            </w:r>
            <w:r>
              <w:rPr>
                <w:rStyle w:val="29"/>
                <w:rFonts w:hint="default" w:hAnsi="宋体"/>
                <w:color w:val="auto"/>
                <w:lang w:bidi="ar"/>
              </w:rPr>
              <w:t>1.提供合同关键信息</w:t>
            </w:r>
            <w:r>
              <w:rPr>
                <w:rStyle w:val="31"/>
                <w:rFonts w:hint="default" w:hAnsi="宋体"/>
                <w:color w:val="auto"/>
                <w:lang w:bidi="ar"/>
              </w:rPr>
              <w:t>（盖公章），</w:t>
            </w:r>
            <w:r>
              <w:rPr>
                <w:rStyle w:val="29"/>
                <w:rFonts w:hint="default" w:hAnsi="宋体"/>
                <w:color w:val="auto"/>
                <w:lang w:bidi="ar"/>
              </w:rPr>
              <w:t>作为得分依据；</w:t>
            </w:r>
            <w:r>
              <w:rPr>
                <w:rStyle w:val="29"/>
                <w:rFonts w:hint="default" w:hAnsi="宋体"/>
                <w:color w:val="auto"/>
                <w:lang w:bidi="ar"/>
              </w:rPr>
              <w:br w:type="textWrapping"/>
            </w:r>
            <w:r>
              <w:rPr>
                <w:rStyle w:val="29"/>
                <w:rFonts w:hint="default" w:hAnsi="宋体"/>
                <w:color w:val="auto"/>
                <w:lang w:bidi="ar"/>
              </w:rPr>
              <w:t>2.通过合同关键信息无法判断的，须同时提供能证明经验的其它资料，如：项目报告或合同甲方出具的证明文件等。</w:t>
            </w:r>
            <w:r>
              <w:rPr>
                <w:rStyle w:val="29"/>
                <w:rFonts w:hint="default" w:hAnsi="宋体"/>
                <w:color w:val="auto"/>
                <w:lang w:bidi="ar"/>
              </w:rPr>
              <w:br w:type="textWrapping"/>
            </w:r>
            <w:r>
              <w:rPr>
                <w:rStyle w:val="31"/>
                <w:rFonts w:hint="default" w:hAnsi="宋体"/>
                <w:color w:val="auto"/>
                <w:lang w:bidi="ar"/>
              </w:rPr>
              <w:t>3.合同案例是否有效按合同签订时间为准。</w:t>
            </w:r>
            <w:r>
              <w:rPr>
                <w:rStyle w:val="29"/>
                <w:rFonts w:hint="default" w:hAnsi="宋体"/>
                <w:color w:val="auto"/>
                <w:lang w:bidi="ar"/>
              </w:rPr>
              <w:br w:type="textWrapping"/>
            </w:r>
            <w:r>
              <w:rPr>
                <w:rStyle w:val="29"/>
                <w:rFonts w:hint="default" w:hAnsi="宋体"/>
                <w:color w:val="auto"/>
                <w:lang w:bidi="ar"/>
              </w:rPr>
              <w:t>4.以上资料要求提供扫描件加盖公章。评分中出现无证明资料或专家无法凭所提供资料判断不得分。</w:t>
            </w:r>
          </w:p>
        </w:tc>
      </w:tr>
      <w:tr>
        <w:tblPrEx>
          <w:tblLayout w:type="fixed"/>
          <w:tblCellMar>
            <w:top w:w="0" w:type="dxa"/>
            <w:left w:w="108" w:type="dxa"/>
            <w:bottom w:w="0" w:type="dxa"/>
            <w:right w:w="108" w:type="dxa"/>
          </w:tblCellMar>
        </w:tblPrEx>
        <w:trPr>
          <w:trHeight w:val="2880" w:hRule="atLeast"/>
          <w:jc w:val="center"/>
        </w:trPr>
        <w:tc>
          <w:tcPr>
            <w:tcW w:w="15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_GB2312" w:hAnsi="宋体" w:eastAsia="仿宋_GB2312" w:cs="仿宋_GB2312"/>
                <w:szCs w:val="21"/>
              </w:rPr>
            </w:pPr>
            <w:r>
              <w:rPr>
                <w:rFonts w:hint="eastAsia" w:ascii="仿宋_GB2312" w:hAnsi="宋体" w:eastAsia="仿宋_GB2312" w:cs="仿宋_GB2312"/>
                <w:kern w:val="0"/>
                <w:szCs w:val="21"/>
                <w:lang w:bidi="ar"/>
              </w:rPr>
              <w:t>投标人获奖情况</w:t>
            </w:r>
          </w:p>
        </w:tc>
        <w:tc>
          <w:tcPr>
            <w:tcW w:w="8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_GB2312" w:hAnsi="宋体" w:eastAsia="仿宋_GB2312" w:cs="仿宋_GB2312"/>
                <w:szCs w:val="21"/>
              </w:rPr>
            </w:pPr>
            <w:r>
              <w:rPr>
                <w:rFonts w:ascii="仿宋_GB2312" w:hAnsi="宋体" w:eastAsia="仿宋_GB2312" w:cs="仿宋_GB2312"/>
                <w:kern w:val="0"/>
                <w:szCs w:val="21"/>
                <w:lang w:bidi="ar"/>
              </w:rPr>
              <w:t>4</w:t>
            </w:r>
          </w:p>
        </w:tc>
        <w:tc>
          <w:tcPr>
            <w:tcW w:w="59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Style w:val="31"/>
                <w:color w:val="auto"/>
              </w:rPr>
            </w:pPr>
            <w:r>
              <w:rPr>
                <w:rStyle w:val="31"/>
                <w:color w:val="auto"/>
              </w:rPr>
              <w:t>评审内容：</w:t>
            </w:r>
          </w:p>
          <w:p>
            <w:pPr>
              <w:widowControl/>
              <w:textAlignment w:val="center"/>
              <w:rPr>
                <w:rStyle w:val="31"/>
                <w:color w:val="auto"/>
              </w:rPr>
            </w:pPr>
            <w:r>
              <w:rPr>
                <w:rStyle w:val="31"/>
                <w:color w:val="auto"/>
              </w:rPr>
              <w:t>考察投标人近5年(2019年1月1日至本项目投标截止之日)信息服务</w:t>
            </w:r>
            <w:r>
              <w:rPr>
                <w:rStyle w:val="31"/>
                <w:color w:val="auto"/>
                <w:highlight w:val="none"/>
              </w:rPr>
              <w:t>或信息集成项目</w:t>
            </w:r>
            <w:r>
              <w:rPr>
                <w:rStyle w:val="31"/>
                <w:color w:val="auto"/>
              </w:rPr>
              <w:t>获奖情况，以获奖时间为准：</w:t>
            </w:r>
          </w:p>
          <w:p>
            <w:pPr>
              <w:widowControl/>
              <w:textAlignment w:val="center"/>
              <w:rPr>
                <w:rStyle w:val="31"/>
                <w:color w:val="auto"/>
              </w:rPr>
            </w:pPr>
            <w:r>
              <w:rPr>
                <w:rStyle w:val="31"/>
                <w:color w:val="auto"/>
              </w:rPr>
              <w:t>1.国家级奖项每提供一个得1.5分，最多得3分；</w:t>
            </w:r>
          </w:p>
          <w:p>
            <w:pPr>
              <w:widowControl/>
              <w:textAlignment w:val="center"/>
              <w:rPr>
                <w:rStyle w:val="31"/>
                <w:color w:val="auto"/>
              </w:rPr>
            </w:pPr>
            <w:r>
              <w:rPr>
                <w:rStyle w:val="31"/>
                <w:color w:val="auto"/>
              </w:rPr>
              <w:t>2.副省级（或省级）奖项每提供一个得0.5分，最多得1分。</w:t>
            </w:r>
          </w:p>
          <w:p>
            <w:pPr>
              <w:widowControl/>
              <w:textAlignment w:val="center"/>
              <w:rPr>
                <w:rStyle w:val="31"/>
                <w:color w:val="auto"/>
              </w:rPr>
            </w:pPr>
            <w:r>
              <w:rPr>
                <w:rStyle w:val="31"/>
                <w:color w:val="auto"/>
              </w:rPr>
              <w:t>以上2项相加最高得4分。</w:t>
            </w:r>
          </w:p>
          <w:p>
            <w:pPr>
              <w:widowControl/>
              <w:textAlignment w:val="center"/>
              <w:rPr>
                <w:rStyle w:val="31"/>
                <w:color w:val="auto"/>
              </w:rPr>
            </w:pPr>
            <w:r>
              <w:rPr>
                <w:rStyle w:val="31"/>
                <w:color w:val="auto"/>
              </w:rPr>
              <w:t>评分依据：</w:t>
            </w:r>
          </w:p>
          <w:p>
            <w:pPr>
              <w:ind w:left="105" w:leftChars="50"/>
              <w:jc w:val="left"/>
              <w:rPr>
                <w:rStyle w:val="31"/>
                <w:rFonts w:hint="default"/>
                <w:color w:val="auto"/>
                <w:lang w:bidi="ar"/>
              </w:rPr>
            </w:pPr>
            <w:r>
              <w:rPr>
                <w:rStyle w:val="31"/>
                <w:color w:val="auto"/>
              </w:rPr>
              <w:t>以上资料均要求提供扫描件加盖公章。评分中出现无证明资料或专家无法凭所提供资料判断是否得分的情况，一律作不得分处理。</w:t>
            </w:r>
          </w:p>
        </w:tc>
      </w:tr>
      <w:tr>
        <w:tblPrEx>
          <w:tblLayout w:type="fixed"/>
          <w:tblCellMar>
            <w:top w:w="0" w:type="dxa"/>
            <w:left w:w="108" w:type="dxa"/>
            <w:bottom w:w="0" w:type="dxa"/>
            <w:right w:w="108" w:type="dxa"/>
          </w:tblCellMar>
        </w:tblPrEx>
        <w:trPr>
          <w:trHeight w:val="2340" w:hRule="atLeast"/>
          <w:jc w:val="center"/>
        </w:trPr>
        <w:tc>
          <w:tcPr>
            <w:tcW w:w="15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_GB2312" w:hAnsi="宋体" w:eastAsia="仿宋_GB2312" w:cs="仿宋_GB2312"/>
                <w:szCs w:val="21"/>
              </w:rPr>
            </w:pPr>
            <w:r>
              <w:rPr>
                <w:rFonts w:hint="eastAsia" w:ascii="仿宋_GB2312" w:hAnsi="宋体" w:eastAsia="仿宋_GB2312" w:cs="仿宋_GB2312"/>
                <w:kern w:val="0"/>
                <w:szCs w:val="21"/>
                <w:lang w:bidi="ar"/>
              </w:rPr>
              <w:t>投标人自主知识产权产品（创新、设计）情况</w:t>
            </w:r>
          </w:p>
        </w:tc>
        <w:tc>
          <w:tcPr>
            <w:tcW w:w="8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_GB2312" w:hAnsi="宋体" w:eastAsia="仿宋_GB2312" w:cs="仿宋_GB2312"/>
                <w:szCs w:val="21"/>
              </w:rPr>
            </w:pPr>
            <w:r>
              <w:rPr>
                <w:rFonts w:ascii="仿宋_GB2312" w:hAnsi="宋体" w:eastAsia="仿宋_GB2312" w:cs="仿宋_GB2312"/>
                <w:kern w:val="0"/>
                <w:szCs w:val="21"/>
                <w:lang w:bidi="ar"/>
              </w:rPr>
              <w:t>4</w:t>
            </w:r>
          </w:p>
        </w:tc>
        <w:tc>
          <w:tcPr>
            <w:tcW w:w="59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仿宋_GB2312" w:hAnsi="宋体" w:eastAsia="仿宋_GB2312" w:cs="仿宋_GB2312"/>
                <w:kern w:val="0"/>
                <w:szCs w:val="21"/>
                <w:lang w:bidi="ar"/>
              </w:rPr>
            </w:pPr>
            <w:r>
              <w:rPr>
                <w:rFonts w:hint="eastAsia" w:ascii="仿宋_GB2312" w:hAnsi="宋体" w:eastAsia="仿宋_GB2312" w:cs="仿宋_GB2312"/>
                <w:kern w:val="0"/>
                <w:szCs w:val="21"/>
                <w:lang w:bidi="ar"/>
              </w:rPr>
              <w:t>评审内容：</w:t>
            </w:r>
            <w:r>
              <w:rPr>
                <w:rFonts w:hint="eastAsia" w:ascii="仿宋_GB2312" w:hAnsi="宋体" w:eastAsia="仿宋_GB2312" w:cs="仿宋_GB2312"/>
                <w:kern w:val="0"/>
                <w:szCs w:val="21"/>
                <w:lang w:bidi="ar"/>
              </w:rPr>
              <w:br w:type="textWrapping"/>
            </w:r>
            <w:r>
              <w:rPr>
                <w:rFonts w:hint="eastAsia" w:ascii="仿宋_GB2312" w:hAnsi="宋体" w:eastAsia="仿宋_GB2312" w:cs="仿宋_GB2312"/>
                <w:kern w:val="0"/>
                <w:szCs w:val="21"/>
                <w:lang w:bidi="ar"/>
              </w:rPr>
              <w:t>1.有计算机软件著作权登记证书得</w:t>
            </w:r>
            <w:r>
              <w:rPr>
                <w:rFonts w:ascii="仿宋_GB2312" w:hAnsi="宋体" w:eastAsia="仿宋_GB2312" w:cs="仿宋_GB2312"/>
                <w:kern w:val="0"/>
                <w:szCs w:val="21"/>
                <w:lang w:bidi="ar"/>
              </w:rPr>
              <w:t>1</w:t>
            </w:r>
            <w:r>
              <w:rPr>
                <w:rFonts w:hint="eastAsia" w:ascii="仿宋_GB2312" w:hAnsi="宋体" w:eastAsia="仿宋_GB2312" w:cs="仿宋_GB2312"/>
                <w:kern w:val="0"/>
                <w:szCs w:val="21"/>
                <w:lang w:bidi="ar"/>
              </w:rPr>
              <w:t>分；</w:t>
            </w:r>
          </w:p>
          <w:p>
            <w:pPr>
              <w:widowControl/>
              <w:textAlignment w:val="center"/>
              <w:rPr>
                <w:rFonts w:ascii="仿宋_GB2312" w:hAnsi="宋体" w:eastAsia="仿宋_GB2312" w:cs="仿宋_GB2312"/>
                <w:kern w:val="0"/>
                <w:szCs w:val="21"/>
                <w:lang w:bidi="ar"/>
              </w:rPr>
            </w:pPr>
            <w:r>
              <w:rPr>
                <w:rFonts w:hint="eastAsia" w:ascii="仿宋_GB2312" w:hAnsi="宋体" w:eastAsia="仿宋_GB2312" w:cs="仿宋_GB2312"/>
                <w:kern w:val="0"/>
                <w:szCs w:val="21"/>
                <w:lang w:bidi="ar"/>
              </w:rPr>
              <w:t>2.有软件产品登记证书得</w:t>
            </w:r>
            <w:r>
              <w:rPr>
                <w:rFonts w:ascii="仿宋_GB2312" w:hAnsi="宋体" w:eastAsia="仿宋_GB2312" w:cs="仿宋_GB2312"/>
                <w:kern w:val="0"/>
                <w:szCs w:val="21"/>
                <w:lang w:bidi="ar"/>
              </w:rPr>
              <w:t>1</w:t>
            </w:r>
            <w:r>
              <w:rPr>
                <w:rFonts w:hint="eastAsia" w:ascii="仿宋_GB2312" w:hAnsi="宋体" w:eastAsia="仿宋_GB2312" w:cs="仿宋_GB2312"/>
                <w:kern w:val="0"/>
                <w:szCs w:val="21"/>
                <w:lang w:bidi="ar"/>
              </w:rPr>
              <w:t>分；</w:t>
            </w:r>
          </w:p>
          <w:p>
            <w:pPr>
              <w:widowControl/>
              <w:textAlignment w:val="center"/>
              <w:rPr>
                <w:rFonts w:ascii="仿宋_GB2312" w:hAnsi="宋体" w:eastAsia="仿宋_GB2312" w:cs="仿宋_GB2312"/>
                <w:szCs w:val="21"/>
              </w:rPr>
            </w:pPr>
            <w:r>
              <w:rPr>
                <w:rFonts w:hint="eastAsia" w:ascii="仿宋_GB2312" w:hAnsi="宋体" w:eastAsia="仿宋_GB2312" w:cs="仿宋_GB2312"/>
                <w:kern w:val="0"/>
                <w:szCs w:val="21"/>
                <w:lang w:bidi="ar"/>
              </w:rPr>
              <w:t>3.有软件或信息化硬件设备专利证书得</w:t>
            </w:r>
            <w:r>
              <w:rPr>
                <w:rFonts w:ascii="仿宋_GB2312" w:hAnsi="宋体" w:eastAsia="仿宋_GB2312" w:cs="仿宋_GB2312"/>
                <w:kern w:val="0"/>
                <w:szCs w:val="21"/>
                <w:lang w:bidi="ar"/>
              </w:rPr>
              <w:t>2</w:t>
            </w:r>
            <w:r>
              <w:rPr>
                <w:rFonts w:hint="eastAsia" w:ascii="仿宋_GB2312" w:hAnsi="宋体" w:eastAsia="仿宋_GB2312" w:cs="仿宋_GB2312"/>
                <w:kern w:val="0"/>
                <w:szCs w:val="21"/>
                <w:lang w:bidi="ar"/>
              </w:rPr>
              <w:t>分。</w:t>
            </w:r>
            <w:r>
              <w:rPr>
                <w:rFonts w:hint="eastAsia" w:ascii="仿宋_GB2312" w:hAnsi="宋体" w:eastAsia="仿宋_GB2312" w:cs="仿宋_GB2312"/>
                <w:kern w:val="0"/>
                <w:szCs w:val="21"/>
                <w:lang w:bidi="ar"/>
              </w:rPr>
              <w:br w:type="textWrapping"/>
            </w:r>
            <w:r>
              <w:rPr>
                <w:rFonts w:hint="eastAsia" w:ascii="仿宋_GB2312" w:hAnsi="宋体" w:eastAsia="仿宋_GB2312" w:cs="仿宋_GB2312"/>
                <w:kern w:val="0"/>
                <w:szCs w:val="21"/>
                <w:lang w:bidi="ar"/>
              </w:rPr>
              <w:t>评分依据:</w:t>
            </w:r>
            <w:r>
              <w:rPr>
                <w:rFonts w:hint="eastAsia" w:ascii="仿宋_GB2312" w:hAnsi="宋体" w:eastAsia="仿宋_GB2312" w:cs="仿宋_GB2312"/>
                <w:kern w:val="0"/>
                <w:szCs w:val="21"/>
                <w:lang w:bidi="ar"/>
              </w:rPr>
              <w:br w:type="textWrapping"/>
            </w:r>
            <w:r>
              <w:rPr>
                <w:rFonts w:hint="eastAsia" w:ascii="仿宋_GB2312" w:hAnsi="宋体" w:eastAsia="仿宋_GB2312" w:cs="仿宋_GB2312"/>
                <w:kern w:val="0"/>
                <w:szCs w:val="21"/>
                <w:lang w:bidi="ar"/>
              </w:rPr>
              <w:t>1.须提供有效的证书扫描件并加盖投标人公章。</w:t>
            </w:r>
            <w:r>
              <w:rPr>
                <w:rFonts w:hint="eastAsia" w:ascii="仿宋_GB2312" w:hAnsi="宋体" w:eastAsia="仿宋_GB2312" w:cs="仿宋_GB2312"/>
                <w:kern w:val="0"/>
                <w:szCs w:val="21"/>
                <w:lang w:bidi="ar"/>
              </w:rPr>
              <w:br w:type="textWrapping"/>
            </w:r>
            <w:r>
              <w:rPr>
                <w:rFonts w:hint="eastAsia" w:ascii="仿宋_GB2312" w:hAnsi="宋体" w:eastAsia="仿宋_GB2312" w:cs="仿宋_GB2312"/>
                <w:kern w:val="0"/>
                <w:szCs w:val="21"/>
                <w:lang w:bidi="ar"/>
              </w:rPr>
              <w:t>2.未按要求承诺或未按要求提供或提供材料未能有效证明的不得分。</w:t>
            </w:r>
          </w:p>
        </w:tc>
      </w:tr>
      <w:tr>
        <w:tblPrEx>
          <w:tblLayout w:type="fixed"/>
          <w:tblCellMar>
            <w:top w:w="0" w:type="dxa"/>
            <w:left w:w="108" w:type="dxa"/>
            <w:bottom w:w="0" w:type="dxa"/>
            <w:right w:w="108" w:type="dxa"/>
          </w:tblCellMar>
        </w:tblPrEx>
        <w:trPr>
          <w:trHeight w:val="1080" w:hRule="atLeast"/>
          <w:jc w:val="center"/>
        </w:trPr>
        <w:tc>
          <w:tcPr>
            <w:tcW w:w="15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_GB2312" w:hAnsi="宋体" w:eastAsia="仿宋_GB2312" w:cs="仿宋_GB2312"/>
                <w:szCs w:val="21"/>
              </w:rPr>
            </w:pPr>
            <w:r>
              <w:rPr>
                <w:rFonts w:hint="eastAsia" w:ascii="仿宋_GB2312" w:hAnsi="宋体" w:eastAsia="仿宋_GB2312" w:cs="仿宋_GB2312"/>
                <w:kern w:val="0"/>
                <w:szCs w:val="21"/>
                <w:lang w:bidi="ar"/>
              </w:rPr>
              <w:t>服务网点和人员驻场</w:t>
            </w:r>
          </w:p>
        </w:tc>
        <w:tc>
          <w:tcPr>
            <w:tcW w:w="8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_GB2312" w:hAnsi="宋体" w:eastAsia="仿宋_GB2312" w:cs="仿宋_GB2312"/>
                <w:szCs w:val="21"/>
              </w:rPr>
            </w:pPr>
            <w:r>
              <w:rPr>
                <w:rFonts w:ascii="仿宋_GB2312" w:hAnsi="宋体" w:eastAsia="仿宋_GB2312" w:cs="仿宋_GB2312"/>
                <w:kern w:val="0"/>
                <w:szCs w:val="21"/>
                <w:lang w:bidi="ar"/>
              </w:rPr>
              <w:t>4</w:t>
            </w:r>
          </w:p>
        </w:tc>
        <w:tc>
          <w:tcPr>
            <w:tcW w:w="59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仿宋_GB2312" w:hAnsi="宋体" w:eastAsia="仿宋_GB2312" w:cs="仿宋_GB2312"/>
                <w:kern w:val="0"/>
                <w:szCs w:val="21"/>
                <w:lang w:bidi="ar"/>
              </w:rPr>
            </w:pPr>
            <w:r>
              <w:rPr>
                <w:rFonts w:hint="eastAsia" w:ascii="仿宋_GB2312" w:hAnsi="宋体" w:eastAsia="仿宋_GB2312" w:cs="仿宋_GB2312"/>
                <w:kern w:val="0"/>
                <w:szCs w:val="21"/>
                <w:lang w:bidi="ar"/>
              </w:rPr>
              <w:t>评审内容：</w:t>
            </w:r>
            <w:r>
              <w:rPr>
                <w:rFonts w:hint="eastAsia" w:ascii="仿宋_GB2312" w:hAnsi="宋体" w:eastAsia="仿宋_GB2312" w:cs="仿宋_GB2312"/>
                <w:kern w:val="0"/>
                <w:szCs w:val="21"/>
                <w:lang w:bidi="ar"/>
              </w:rPr>
              <w:br w:type="textWrapping"/>
            </w:r>
            <w:r>
              <w:rPr>
                <w:rFonts w:hint="eastAsia" w:ascii="仿宋_GB2312" w:hAnsi="宋体" w:eastAsia="仿宋_GB2312" w:cs="仿宋_GB2312"/>
                <w:kern w:val="0"/>
                <w:szCs w:val="21"/>
                <w:lang w:bidi="ar"/>
              </w:rPr>
              <w:t>投标人为深圳本地服务商并承诺中标后提供驻点服务的：</w:t>
            </w:r>
          </w:p>
          <w:p>
            <w:pPr>
              <w:widowControl/>
              <w:textAlignment w:val="center"/>
              <w:rPr>
                <w:rFonts w:ascii="仿宋_GB2312" w:hAnsi="宋体" w:eastAsia="仿宋_GB2312" w:cs="仿宋_GB2312"/>
                <w:kern w:val="0"/>
                <w:szCs w:val="21"/>
                <w:lang w:bidi="ar"/>
              </w:rPr>
            </w:pPr>
            <w:r>
              <w:rPr>
                <w:rFonts w:hint="eastAsia" w:ascii="仿宋_GB2312" w:hAnsi="宋体" w:eastAsia="仿宋_GB2312" w:cs="仿宋_GB2312"/>
                <w:kern w:val="0"/>
                <w:szCs w:val="21"/>
                <w:lang w:bidi="ar"/>
              </w:rPr>
              <w:t>承诺驻点人员为</w:t>
            </w:r>
            <w:r>
              <w:rPr>
                <w:rFonts w:hint="eastAsia" w:ascii="仿宋_GB2312" w:hAnsi="宋体" w:eastAsia="仿宋_GB2312" w:cs="仿宋_GB2312"/>
                <w:kern w:val="0"/>
                <w:szCs w:val="21"/>
                <w:lang w:val="en-US" w:eastAsia="zh-CN" w:bidi="ar"/>
              </w:rPr>
              <w:t>3</w:t>
            </w:r>
            <w:r>
              <w:rPr>
                <w:rFonts w:hint="eastAsia" w:ascii="仿宋_GB2312" w:hAnsi="宋体" w:eastAsia="仿宋_GB2312" w:cs="仿宋_GB2312"/>
                <w:kern w:val="0"/>
                <w:szCs w:val="21"/>
                <w:lang w:bidi="ar"/>
              </w:rPr>
              <w:t>人的，得</w:t>
            </w:r>
            <w:r>
              <w:rPr>
                <w:rFonts w:hint="eastAsia" w:ascii="仿宋_GB2312" w:hAnsi="宋体" w:eastAsia="仿宋_GB2312" w:cs="仿宋_GB2312"/>
                <w:kern w:val="0"/>
                <w:szCs w:val="21"/>
                <w:lang w:val="en-US" w:eastAsia="zh-CN" w:bidi="ar"/>
              </w:rPr>
              <w:t>2</w:t>
            </w:r>
            <w:r>
              <w:rPr>
                <w:rFonts w:hint="eastAsia" w:ascii="仿宋_GB2312" w:hAnsi="宋体" w:eastAsia="仿宋_GB2312" w:cs="仿宋_GB2312"/>
                <w:kern w:val="0"/>
                <w:szCs w:val="21"/>
                <w:lang w:bidi="ar"/>
              </w:rPr>
              <w:t>分；</w:t>
            </w:r>
          </w:p>
          <w:p>
            <w:pPr>
              <w:widowControl/>
              <w:textAlignment w:val="center"/>
              <w:rPr>
                <w:rFonts w:ascii="仿宋_GB2312" w:hAnsi="宋体" w:eastAsia="仿宋_GB2312" w:cs="仿宋_GB2312"/>
                <w:szCs w:val="21"/>
              </w:rPr>
            </w:pPr>
            <w:r>
              <w:rPr>
                <w:rFonts w:hint="eastAsia" w:ascii="仿宋_GB2312" w:hAnsi="宋体" w:eastAsia="仿宋_GB2312" w:cs="仿宋_GB2312"/>
                <w:kern w:val="0"/>
                <w:szCs w:val="21"/>
                <w:lang w:bidi="ar"/>
              </w:rPr>
              <w:t>承诺驻点人员为</w:t>
            </w:r>
            <w:r>
              <w:rPr>
                <w:rFonts w:hint="eastAsia" w:ascii="仿宋_GB2312" w:hAnsi="宋体" w:eastAsia="仿宋_GB2312" w:cs="仿宋_GB2312"/>
                <w:kern w:val="0"/>
                <w:szCs w:val="21"/>
                <w:lang w:val="en-US" w:eastAsia="zh-CN" w:bidi="ar"/>
              </w:rPr>
              <w:t>4</w:t>
            </w:r>
            <w:r>
              <w:rPr>
                <w:rFonts w:hint="eastAsia" w:ascii="仿宋_GB2312" w:hAnsi="宋体" w:eastAsia="仿宋_GB2312" w:cs="仿宋_GB2312"/>
                <w:kern w:val="0"/>
                <w:szCs w:val="21"/>
                <w:lang w:bidi="ar"/>
              </w:rPr>
              <w:t>人或以上的，得4分；</w:t>
            </w:r>
            <w:r>
              <w:rPr>
                <w:rFonts w:hint="eastAsia" w:ascii="仿宋_GB2312" w:hAnsi="宋体" w:eastAsia="仿宋_GB2312" w:cs="仿宋_GB2312"/>
                <w:kern w:val="0"/>
                <w:szCs w:val="21"/>
                <w:lang w:bidi="ar"/>
              </w:rPr>
              <w:br w:type="textWrapping"/>
            </w:r>
            <w:r>
              <w:rPr>
                <w:rFonts w:hint="eastAsia" w:ascii="仿宋_GB2312" w:hAnsi="宋体" w:eastAsia="仿宋_GB2312" w:cs="仿宋_GB2312"/>
                <w:kern w:val="0"/>
                <w:szCs w:val="21"/>
                <w:lang w:bidi="ar"/>
              </w:rPr>
              <w:t>提供营业执照和承诺函，明确驻点人员信息，否则不得分。</w:t>
            </w:r>
          </w:p>
        </w:tc>
      </w:tr>
      <w:tr>
        <w:tblPrEx>
          <w:tblLayout w:type="fixed"/>
          <w:tblCellMar>
            <w:top w:w="0" w:type="dxa"/>
            <w:left w:w="108" w:type="dxa"/>
            <w:bottom w:w="0" w:type="dxa"/>
            <w:right w:w="108" w:type="dxa"/>
          </w:tblCellMar>
        </w:tblPrEx>
        <w:trPr>
          <w:trHeight w:val="1080" w:hRule="atLeast"/>
          <w:jc w:val="center"/>
        </w:trPr>
        <w:tc>
          <w:tcPr>
            <w:tcW w:w="15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_GB2312" w:hAnsi="宋体" w:eastAsia="仿宋_GB2312" w:cs="仿宋_GB2312"/>
                <w:kern w:val="0"/>
                <w:szCs w:val="21"/>
                <w:lang w:bidi="ar"/>
              </w:rPr>
            </w:pPr>
            <w:r>
              <w:rPr>
                <w:rFonts w:hint="eastAsia" w:ascii="仿宋_GB2312" w:hAnsi="宋体" w:eastAsia="仿宋_GB2312" w:cs="仿宋_GB2312"/>
                <w:b/>
                <w:bCs/>
                <w:kern w:val="0"/>
                <w:szCs w:val="21"/>
                <w:lang w:bidi="ar"/>
              </w:rPr>
              <w:t>三、价格部分</w:t>
            </w:r>
          </w:p>
        </w:tc>
        <w:tc>
          <w:tcPr>
            <w:tcW w:w="8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_GB2312" w:hAnsi="宋体" w:eastAsia="仿宋_GB2312" w:cs="仿宋_GB2312"/>
                <w:kern w:val="0"/>
                <w:szCs w:val="21"/>
                <w:lang w:bidi="ar"/>
              </w:rPr>
            </w:pPr>
            <w:r>
              <w:rPr>
                <w:rFonts w:hint="eastAsia" w:hAnsi="宋体" w:cs="宋体"/>
                <w:b/>
                <w:szCs w:val="21"/>
              </w:rPr>
              <w:t>30</w:t>
            </w:r>
          </w:p>
        </w:tc>
        <w:tc>
          <w:tcPr>
            <w:tcW w:w="59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仿宋_GB2312" w:hAnsi="宋体" w:eastAsia="仿宋_GB2312" w:cs="仿宋_GB2312"/>
                <w:kern w:val="0"/>
                <w:szCs w:val="21"/>
                <w:lang w:bidi="ar"/>
              </w:rPr>
            </w:pPr>
            <w:r>
              <w:rPr>
                <w:rFonts w:hint="eastAsia" w:ascii="仿宋_GB2312" w:hAnsi="宋体" w:eastAsia="仿宋_GB2312" w:cs="仿宋_GB2312"/>
                <w:kern w:val="0"/>
                <w:szCs w:val="21"/>
                <w:lang w:bidi="ar"/>
              </w:rPr>
              <w:t>评分准则：</w:t>
            </w:r>
          </w:p>
          <w:p>
            <w:pPr>
              <w:widowControl/>
              <w:jc w:val="left"/>
              <w:rPr>
                <w:rFonts w:ascii="仿宋_GB2312" w:hAnsi="宋体" w:eastAsia="仿宋_GB2312" w:cs="仿宋_GB2312"/>
                <w:kern w:val="0"/>
                <w:szCs w:val="21"/>
                <w:lang w:bidi="ar"/>
              </w:rPr>
            </w:pPr>
            <w:r>
              <w:rPr>
                <w:rFonts w:hint="eastAsia" w:ascii="仿宋_GB2312" w:hAnsi="宋体" w:eastAsia="仿宋_GB2312" w:cs="仿宋_GB2312"/>
                <w:kern w:val="0"/>
                <w:szCs w:val="21"/>
                <w:lang w:bidi="ar"/>
              </w:rPr>
              <w:t>1.确定评标基准价（Z）：本次招标的基准价取各有效投标报价取算术平均值作为基准价，即对所有通过初步评审且报价不超过招标控制价（最高投标限价）的有效投标报价取算术平均值；</w:t>
            </w:r>
          </w:p>
          <w:p>
            <w:pPr>
              <w:widowControl/>
              <w:jc w:val="left"/>
              <w:rPr>
                <w:rFonts w:ascii="仿宋_GB2312" w:hAnsi="宋体" w:eastAsia="仿宋_GB2312" w:cs="仿宋_GB2312"/>
                <w:kern w:val="0"/>
                <w:szCs w:val="21"/>
                <w:lang w:bidi="ar"/>
              </w:rPr>
            </w:pPr>
            <w:r>
              <w:rPr>
                <w:rFonts w:hint="eastAsia" w:ascii="仿宋_GB2312" w:hAnsi="宋体" w:eastAsia="仿宋_GB2312" w:cs="仿宋_GB2312"/>
                <w:kern w:val="0"/>
                <w:szCs w:val="21"/>
                <w:lang w:bidi="ar"/>
              </w:rPr>
              <w:t>2.通过初步评审的投标人价格标得分计算：</w:t>
            </w:r>
          </w:p>
          <w:p>
            <w:pPr>
              <w:widowControl/>
              <w:jc w:val="left"/>
              <w:rPr>
                <w:rFonts w:ascii="仿宋_GB2312" w:hAnsi="宋体" w:eastAsia="仿宋_GB2312" w:cs="仿宋_GB2312"/>
                <w:kern w:val="0"/>
                <w:szCs w:val="21"/>
                <w:lang w:bidi="ar"/>
              </w:rPr>
            </w:pPr>
            <w:r>
              <w:rPr>
                <w:rFonts w:hint="eastAsia" w:ascii="仿宋_GB2312" w:hAnsi="宋体" w:eastAsia="仿宋_GB2312" w:cs="仿宋_GB2312"/>
                <w:kern w:val="0"/>
                <w:szCs w:val="21"/>
                <w:lang w:bidi="ar"/>
              </w:rPr>
              <w:t>（1）计算价格标得分时，取基准分为</w:t>
            </w:r>
            <w:r>
              <w:rPr>
                <w:rFonts w:ascii="仿宋_GB2312" w:hAnsi="宋体" w:eastAsia="仿宋_GB2312" w:cs="仿宋_GB2312"/>
                <w:kern w:val="0"/>
                <w:szCs w:val="21"/>
                <w:lang w:bidi="ar"/>
              </w:rPr>
              <w:t>30</w:t>
            </w:r>
            <w:r>
              <w:rPr>
                <w:rFonts w:hint="eastAsia" w:ascii="仿宋_GB2312" w:hAnsi="宋体" w:eastAsia="仿宋_GB2312" w:cs="仿宋_GB2312"/>
                <w:kern w:val="0"/>
                <w:szCs w:val="21"/>
                <w:lang w:bidi="ar"/>
              </w:rPr>
              <w:t>分，评标价格等于评标基准价时得满分。</w:t>
            </w:r>
          </w:p>
          <w:p>
            <w:pPr>
              <w:widowControl/>
              <w:jc w:val="left"/>
              <w:rPr>
                <w:rFonts w:ascii="仿宋_GB2312" w:hAnsi="宋体" w:eastAsia="仿宋_GB2312" w:cs="仿宋_GB2312"/>
                <w:kern w:val="0"/>
                <w:szCs w:val="21"/>
                <w:lang w:bidi="ar"/>
              </w:rPr>
            </w:pPr>
            <w:r>
              <w:rPr>
                <w:rFonts w:hint="eastAsia" w:ascii="仿宋_GB2312" w:hAnsi="宋体" w:eastAsia="仿宋_GB2312" w:cs="仿宋_GB2312"/>
                <w:kern w:val="0"/>
                <w:szCs w:val="21"/>
                <w:lang w:bidi="ar"/>
              </w:rPr>
              <w:t>（2）价格得分 =  [1-│１－投标报价／Z│] ×</w:t>
            </w:r>
            <w:r>
              <w:rPr>
                <w:rFonts w:ascii="仿宋_GB2312" w:hAnsi="宋体" w:eastAsia="仿宋_GB2312" w:cs="仿宋_GB2312"/>
                <w:kern w:val="0"/>
                <w:szCs w:val="21"/>
                <w:lang w:bidi="ar"/>
              </w:rPr>
              <w:t>30</w:t>
            </w:r>
            <w:r>
              <w:rPr>
                <w:rFonts w:hint="eastAsia" w:ascii="仿宋_GB2312" w:hAnsi="宋体" w:eastAsia="仿宋_GB2312" w:cs="仿宋_GB2312"/>
                <w:kern w:val="0"/>
                <w:szCs w:val="21"/>
                <w:lang w:bidi="ar"/>
              </w:rPr>
              <w:t xml:space="preserve"> 。</w:t>
            </w:r>
          </w:p>
          <w:p>
            <w:pPr>
              <w:widowControl/>
              <w:textAlignment w:val="center"/>
              <w:rPr>
                <w:rFonts w:ascii="仿宋_GB2312" w:hAnsi="宋体" w:eastAsia="仿宋_GB2312" w:cs="仿宋_GB2312"/>
                <w:kern w:val="0"/>
                <w:szCs w:val="21"/>
                <w:lang w:bidi="ar"/>
              </w:rPr>
            </w:pPr>
            <w:r>
              <w:rPr>
                <w:rFonts w:hint="eastAsia" w:ascii="仿宋_GB2312" w:hAnsi="宋体" w:eastAsia="仿宋_GB2312" w:cs="仿宋_GB2312"/>
                <w:kern w:val="0"/>
                <w:szCs w:val="21"/>
                <w:lang w:bidi="ar"/>
              </w:rPr>
              <w:t>（3）经以上算法得出的数值即为通过初步评审的投标人的价格得分（计算过程及计算结果四舍五入保留小数点后两位）。价格得分为负数时，计为0分。</w:t>
            </w:r>
          </w:p>
        </w:tc>
      </w:tr>
    </w:tbl>
    <w:p>
      <w:pPr>
        <w:pStyle w:val="4"/>
        <w:spacing w:before="156" w:after="156"/>
        <w:ind w:firstLine="720" w:firstLineChars="200"/>
        <w:rPr>
          <w:rFonts w:ascii="黑体" w:hAnsi="黑体" w:eastAsia="黑体" w:cs="黑体"/>
          <w:b w:val="0"/>
          <w:bCs w:val="0"/>
        </w:rPr>
      </w:pPr>
      <w:r>
        <w:rPr>
          <w:rFonts w:hint="eastAsia" w:ascii="黑体" w:hAnsi="黑体" w:eastAsia="黑体" w:cs="黑体"/>
          <w:b w:val="0"/>
          <w:bCs w:val="0"/>
        </w:rPr>
        <w:t>四、供应商资格要求</w:t>
      </w:r>
    </w:p>
    <w:p>
      <w:pPr>
        <w:widowControl/>
        <w:spacing w:before="120" w:after="120" w:line="360" w:lineRule="auto"/>
        <w:ind w:firstLine="480" w:firstLineChars="200"/>
        <w:rPr>
          <w:rFonts w:hAnsi="宋体"/>
          <w:kern w:val="0"/>
          <w:sz w:val="24"/>
          <w:szCs w:val="20"/>
        </w:rPr>
      </w:pPr>
      <w:r>
        <w:rPr>
          <w:rFonts w:hint="eastAsia" w:hAnsi="宋体"/>
          <w:kern w:val="0"/>
          <w:sz w:val="24"/>
          <w:szCs w:val="20"/>
        </w:rPr>
        <w:t>1.在中华人民共和国国内注册的具有合法经营资格的法人或是具有独立承担民事责任能力的其它组织（提供营业执照或事业单位法人证书等证明资料扫描件，原件备查）；</w:t>
      </w:r>
    </w:p>
    <w:p>
      <w:pPr>
        <w:widowControl/>
        <w:spacing w:before="120" w:after="120" w:line="360" w:lineRule="auto"/>
        <w:ind w:firstLine="480" w:firstLineChars="200"/>
        <w:rPr>
          <w:rFonts w:hAnsi="宋体"/>
          <w:kern w:val="0"/>
          <w:sz w:val="24"/>
          <w:szCs w:val="20"/>
        </w:rPr>
      </w:pPr>
      <w:r>
        <w:rPr>
          <w:rFonts w:hint="eastAsia" w:hAnsi="宋体"/>
          <w:kern w:val="0"/>
          <w:sz w:val="24"/>
          <w:szCs w:val="20"/>
        </w:rPr>
        <w:t>2.本项目不接受联合体投标，不接受投标人选用进口产品参与投标；</w:t>
      </w:r>
    </w:p>
    <w:p>
      <w:pPr>
        <w:widowControl/>
        <w:spacing w:before="120" w:after="120" w:line="360" w:lineRule="auto"/>
        <w:ind w:firstLine="480" w:firstLineChars="200"/>
        <w:rPr>
          <w:rFonts w:hAnsi="宋体"/>
          <w:kern w:val="0"/>
          <w:sz w:val="24"/>
          <w:szCs w:val="20"/>
        </w:rPr>
      </w:pPr>
      <w:r>
        <w:rPr>
          <w:rFonts w:hint="eastAsia" w:hAnsi="宋体"/>
          <w:kern w:val="0"/>
          <w:sz w:val="24"/>
          <w:szCs w:val="20"/>
        </w:rPr>
        <w:t>3.参与本项目投标前三年内，在经营活动中没有重大违法记录（由供应商在《政府采购投标及履约承诺函》中作出声明）；</w:t>
      </w:r>
    </w:p>
    <w:p>
      <w:pPr>
        <w:widowControl/>
        <w:spacing w:before="120" w:after="120" w:line="360" w:lineRule="auto"/>
        <w:ind w:firstLine="480" w:firstLineChars="200"/>
        <w:rPr>
          <w:rFonts w:hAnsi="宋体"/>
          <w:kern w:val="0"/>
          <w:sz w:val="24"/>
          <w:szCs w:val="20"/>
        </w:rPr>
      </w:pPr>
      <w:r>
        <w:rPr>
          <w:rFonts w:hint="eastAsia" w:hAnsi="宋体"/>
          <w:kern w:val="0"/>
          <w:sz w:val="24"/>
          <w:szCs w:val="20"/>
        </w:rPr>
        <w:t>4.参与本项目政府采购活动时不存在被有关部门禁止参与政府采购活动且在有效期内的情况（由供应商在《政府采购投标及履约承诺函》中作出声明）；</w:t>
      </w:r>
    </w:p>
    <w:p>
      <w:pPr>
        <w:widowControl/>
        <w:spacing w:before="120" w:after="120" w:line="360" w:lineRule="auto"/>
        <w:ind w:firstLine="480" w:firstLineChars="200"/>
        <w:rPr>
          <w:rFonts w:hAnsi="宋体"/>
          <w:kern w:val="0"/>
          <w:sz w:val="24"/>
          <w:szCs w:val="20"/>
        </w:rPr>
      </w:pPr>
      <w:r>
        <w:rPr>
          <w:rFonts w:hint="eastAsia" w:hAnsi="宋体"/>
          <w:kern w:val="0"/>
          <w:sz w:val="24"/>
          <w:szCs w:val="20"/>
        </w:rPr>
        <w:t>5.具备《中华人民共和国政府采购法》第二十二条第一款的条件（由供应商在《政府采购投标及履约承诺函》中作出声明）；</w:t>
      </w:r>
    </w:p>
    <w:p>
      <w:pPr>
        <w:widowControl/>
        <w:spacing w:before="120" w:after="120" w:line="360" w:lineRule="auto"/>
        <w:ind w:firstLine="480" w:firstLineChars="200"/>
        <w:rPr>
          <w:rFonts w:hAnsi="宋体"/>
          <w:kern w:val="0"/>
          <w:sz w:val="24"/>
          <w:szCs w:val="20"/>
        </w:rPr>
      </w:pPr>
      <w:r>
        <w:rPr>
          <w:rFonts w:hint="eastAsia" w:hAnsi="宋体"/>
          <w:kern w:val="0"/>
          <w:sz w:val="24"/>
          <w:szCs w:val="20"/>
        </w:rPr>
        <w:t>6.未被列入失信被执行人、重大税收违法案件当事人名单、政府采购严重违法失信行为记录名单（由供应商在《政府采购投标及履约承诺函》中作出声明）。</w:t>
      </w:r>
    </w:p>
    <w:p>
      <w:pPr>
        <w:widowControl/>
        <w:spacing w:before="120" w:after="120" w:line="360" w:lineRule="auto"/>
        <w:ind w:firstLine="480" w:firstLineChars="200"/>
        <w:rPr>
          <w:rFonts w:hAnsi="宋体"/>
          <w:kern w:val="0"/>
          <w:sz w:val="24"/>
          <w:szCs w:val="20"/>
        </w:rPr>
      </w:pPr>
      <w:r>
        <w:rPr>
          <w:rFonts w:hint="eastAsia" w:hAnsi="宋体"/>
          <w:kern w:val="0"/>
          <w:sz w:val="24"/>
          <w:szCs w:val="20"/>
        </w:rPr>
        <w:t>注：“信用中国”、“中国政府采购网”、“深圳信用网”以及“深圳市政府采购监管网”为供应商信用信息的查询渠道。</w:t>
      </w:r>
    </w:p>
    <w:p>
      <w:pPr>
        <w:pStyle w:val="4"/>
        <w:spacing w:before="156" w:after="156"/>
        <w:ind w:firstLine="720" w:firstLineChars="200"/>
        <w:rPr>
          <w:rFonts w:ascii="黑体" w:hAnsi="黑体" w:eastAsia="黑体" w:cs="黑体"/>
          <w:b w:val="0"/>
          <w:bCs w:val="0"/>
        </w:rPr>
      </w:pPr>
      <w:r>
        <w:rPr>
          <w:rFonts w:hint="eastAsia" w:ascii="黑体" w:hAnsi="黑体" w:eastAsia="黑体" w:cs="黑体"/>
          <w:b w:val="0"/>
          <w:bCs w:val="0"/>
        </w:rPr>
        <w:t>五、商务要求</w:t>
      </w:r>
    </w:p>
    <w:p>
      <w:pPr>
        <w:widowControl/>
        <w:spacing w:before="120" w:after="120" w:line="360" w:lineRule="auto"/>
        <w:ind w:firstLine="480" w:firstLineChars="200"/>
        <w:rPr>
          <w:rFonts w:hAnsi="宋体"/>
          <w:kern w:val="0"/>
          <w:sz w:val="24"/>
          <w:szCs w:val="20"/>
        </w:rPr>
      </w:pPr>
      <w:r>
        <w:rPr>
          <w:rFonts w:hint="eastAsia" w:hAnsi="宋体"/>
          <w:kern w:val="0"/>
          <w:sz w:val="24"/>
          <w:szCs w:val="20"/>
        </w:rPr>
        <w:t>（一）项目完成期限：合同签署后1年内完成年度服务事项。</w:t>
      </w:r>
    </w:p>
    <w:p>
      <w:pPr>
        <w:widowControl/>
        <w:spacing w:before="120" w:after="120" w:line="360" w:lineRule="auto"/>
        <w:ind w:firstLine="480" w:firstLineChars="200"/>
        <w:rPr>
          <w:rFonts w:hAnsi="宋体"/>
          <w:kern w:val="0"/>
          <w:sz w:val="24"/>
          <w:szCs w:val="20"/>
        </w:rPr>
      </w:pPr>
      <w:r>
        <w:rPr>
          <w:rFonts w:hint="eastAsia" w:hAnsi="宋体"/>
          <w:kern w:val="0"/>
          <w:sz w:val="24"/>
          <w:szCs w:val="20"/>
        </w:rPr>
        <w:t>（二）报价要求：本项目预算金额：人民币9</w:t>
      </w:r>
      <w:r>
        <w:rPr>
          <w:rFonts w:hAnsi="宋体"/>
          <w:kern w:val="0"/>
          <w:sz w:val="24"/>
          <w:szCs w:val="20"/>
        </w:rPr>
        <w:t>4</w:t>
      </w:r>
      <w:r>
        <w:rPr>
          <w:rFonts w:hint="eastAsia" w:hAnsi="宋体"/>
          <w:kern w:val="0"/>
          <w:sz w:val="24"/>
          <w:szCs w:val="20"/>
        </w:rPr>
        <w:t>万元，含所有税费。根据服务内容条款分别报价再汇总价。超出预算的报价为无效报价。</w:t>
      </w:r>
    </w:p>
    <w:p>
      <w:pPr>
        <w:widowControl/>
        <w:spacing w:before="120" w:after="120" w:line="360" w:lineRule="auto"/>
        <w:ind w:firstLine="480" w:firstLineChars="200"/>
        <w:rPr>
          <w:rFonts w:hAnsi="宋体"/>
          <w:kern w:val="0"/>
          <w:sz w:val="24"/>
          <w:szCs w:val="20"/>
        </w:rPr>
      </w:pPr>
      <w:r>
        <w:rPr>
          <w:rFonts w:hint="eastAsia" w:hAnsi="宋体"/>
          <w:kern w:val="0"/>
          <w:sz w:val="24"/>
          <w:szCs w:val="20"/>
        </w:rPr>
        <w:t>（三）验收及付款方式</w:t>
      </w:r>
    </w:p>
    <w:p>
      <w:pPr>
        <w:widowControl/>
        <w:spacing w:before="120" w:after="120" w:line="360" w:lineRule="auto"/>
        <w:ind w:firstLine="480" w:firstLineChars="200"/>
        <w:rPr>
          <w:rFonts w:hAnsi="宋体"/>
          <w:kern w:val="0"/>
          <w:sz w:val="24"/>
          <w:szCs w:val="20"/>
        </w:rPr>
      </w:pPr>
      <w:r>
        <w:rPr>
          <w:rFonts w:hint="eastAsia" w:hAnsi="宋体"/>
          <w:kern w:val="0"/>
          <w:sz w:val="24"/>
          <w:szCs w:val="20"/>
        </w:rPr>
        <w:t>1、合同签署后1年内完成所有服务事项。</w:t>
      </w:r>
    </w:p>
    <w:p>
      <w:pPr>
        <w:widowControl/>
        <w:spacing w:before="120" w:after="120" w:line="360" w:lineRule="auto"/>
        <w:ind w:firstLine="480" w:firstLineChars="200"/>
        <w:rPr>
          <w:rFonts w:hAnsi="宋体"/>
          <w:kern w:val="0"/>
          <w:sz w:val="24"/>
          <w:szCs w:val="20"/>
        </w:rPr>
      </w:pPr>
      <w:r>
        <w:rPr>
          <w:rFonts w:hint="eastAsia" w:hAnsi="宋体"/>
          <w:kern w:val="0"/>
          <w:sz w:val="24"/>
          <w:szCs w:val="20"/>
        </w:rPr>
        <w:t>2、年度服务事项完成后，市国资委及时按规定对该项目进行验收。供应商应以书面形式向市国资委递交验收通知书，市国资委在收到验收通知书的7个工作日内，安排具体日期，由双方按照合同的规定完成项目验收。如符合要求，双方共同签署验收报告。如不符合要求，供应商仍应予以整改，并承担相关费用，同时延长验收期限，直至项目完全符合验收标准。</w:t>
      </w:r>
    </w:p>
    <w:p>
      <w:pPr>
        <w:widowControl/>
        <w:spacing w:before="120" w:after="120" w:line="360" w:lineRule="auto"/>
        <w:ind w:firstLine="480" w:firstLineChars="200"/>
        <w:rPr>
          <w:rFonts w:hAnsi="宋体"/>
          <w:kern w:val="0"/>
          <w:sz w:val="24"/>
          <w:szCs w:val="20"/>
        </w:rPr>
      </w:pPr>
      <w:r>
        <w:rPr>
          <w:rFonts w:hint="eastAsia" w:hAnsi="宋体"/>
          <w:kern w:val="0"/>
          <w:sz w:val="24"/>
          <w:szCs w:val="20"/>
        </w:rPr>
        <w:t>3、项目服务期满后，市国资委对供应商进行服务成果验收和履约评价。可根据项目取得成效以及市国资委实际需要与供应商达成长期合作关系，按年度签订服务合同，合作期不超过三年。</w:t>
      </w:r>
    </w:p>
    <w:p>
      <w:pPr>
        <w:pStyle w:val="4"/>
        <w:spacing w:before="156" w:after="156"/>
        <w:ind w:firstLine="723" w:firstLineChars="200"/>
        <w:rPr>
          <w:rFonts w:ascii="黑体" w:hAnsi="黑体" w:eastAsia="黑体" w:cs="黑体"/>
          <w:b w:val="0"/>
          <w:bCs w:val="0"/>
          <w:szCs w:val="36"/>
        </w:rPr>
      </w:pPr>
      <w:r>
        <w:rPr>
          <w:rFonts w:hint="eastAsia" w:ascii="黑体" w:hAnsi="黑体" w:eastAsia="黑体"/>
          <w:kern w:val="0"/>
          <w:szCs w:val="36"/>
        </w:rPr>
        <w:t>六</w:t>
      </w:r>
      <w:r>
        <w:rPr>
          <w:rFonts w:hint="eastAsia" w:ascii="黑体" w:hAnsi="黑体" w:eastAsia="黑体" w:cs="黑体"/>
          <w:b w:val="0"/>
          <w:bCs w:val="0"/>
          <w:szCs w:val="36"/>
        </w:rPr>
        <w:t>、投标文件组成要求及格式</w:t>
      </w:r>
    </w:p>
    <w:p>
      <w:pPr>
        <w:outlineLvl w:val="1"/>
        <w:rPr>
          <w:rFonts w:hAnsi="宋体"/>
          <w:sz w:val="28"/>
          <w:szCs w:val="28"/>
        </w:rPr>
      </w:pPr>
      <w:r>
        <w:rPr>
          <w:rFonts w:hint="eastAsia" w:hAnsi="宋体"/>
          <w:sz w:val="28"/>
          <w:szCs w:val="28"/>
        </w:rPr>
        <w:t>（一）投标文件组成</w:t>
      </w:r>
    </w:p>
    <w:p>
      <w:pPr>
        <w:pStyle w:val="5"/>
        <w:rPr>
          <w:rFonts w:hAnsi="宋体"/>
          <w:b w:val="0"/>
          <w:bCs w:val="0"/>
          <w:kern w:val="0"/>
          <w:sz w:val="21"/>
          <w:szCs w:val="21"/>
        </w:rPr>
      </w:pPr>
      <w:r>
        <w:rPr>
          <w:rFonts w:hint="eastAsia" w:hAnsi="宋体"/>
          <w:b w:val="0"/>
          <w:bCs w:val="0"/>
          <w:kern w:val="0"/>
          <w:sz w:val="21"/>
          <w:szCs w:val="21"/>
        </w:rPr>
        <w:t>1.投标文件正文（信息公开部分），主要包括以下内容：</w:t>
      </w:r>
    </w:p>
    <w:p>
      <w:pPr>
        <w:rPr>
          <w:rFonts w:ascii="Times New Roman" w:hAnsi="Times New Roman"/>
          <w:szCs w:val="21"/>
        </w:rPr>
      </w:pPr>
      <w:r>
        <w:rPr>
          <w:rFonts w:hint="eastAsia" w:hAnsi="宋体"/>
        </w:rPr>
        <w:t>（</w:t>
      </w:r>
      <w:r>
        <w:rPr>
          <w:rFonts w:hint="eastAsia"/>
        </w:rPr>
        <w:t>1</w:t>
      </w:r>
      <w:r>
        <w:rPr>
          <w:rFonts w:hint="eastAsia" w:hAnsi="宋体"/>
        </w:rPr>
        <w:t>）投标函</w:t>
      </w:r>
    </w:p>
    <w:p>
      <w:pPr>
        <w:rPr>
          <w:rFonts w:hAnsi="宋体"/>
        </w:rPr>
      </w:pPr>
      <w:r>
        <w:rPr>
          <w:rFonts w:hint="eastAsia" w:hAnsi="宋体"/>
        </w:rPr>
        <w:t>（</w:t>
      </w:r>
      <w:r>
        <w:rPr>
          <w:rFonts w:hint="eastAsia"/>
        </w:rPr>
        <w:t>2</w:t>
      </w:r>
      <w:r>
        <w:rPr>
          <w:rFonts w:hint="eastAsia" w:hAnsi="宋体"/>
        </w:rPr>
        <w:t>）政府采购投标及履约承诺函</w:t>
      </w:r>
    </w:p>
    <w:p>
      <w:r>
        <w:rPr>
          <w:rFonts w:hint="eastAsia" w:hAnsi="宋体"/>
        </w:rPr>
        <w:t>（</w:t>
      </w:r>
      <w:r>
        <w:t>3</w:t>
      </w:r>
      <w:r>
        <w:rPr>
          <w:rFonts w:hint="eastAsia" w:hAnsi="宋体"/>
        </w:rPr>
        <w:t>）项目详细报价</w:t>
      </w:r>
    </w:p>
    <w:p>
      <w:r>
        <w:rPr>
          <w:rFonts w:hint="eastAsia" w:hAnsi="宋体"/>
        </w:rPr>
        <w:t>（</w:t>
      </w:r>
      <w:r>
        <w:t>4</w:t>
      </w:r>
      <w:r>
        <w:rPr>
          <w:rFonts w:hint="eastAsia" w:hAnsi="宋体"/>
        </w:rPr>
        <w:t>）投标人情况及资格证明文件</w:t>
      </w:r>
    </w:p>
    <w:p>
      <w:pPr>
        <w:rPr>
          <w:rFonts w:hAnsi="宋体"/>
        </w:rPr>
      </w:pPr>
      <w:r>
        <w:rPr>
          <w:rFonts w:hint="eastAsia" w:hAnsi="宋体"/>
        </w:rPr>
        <w:t>（</w:t>
      </w:r>
      <w:r>
        <w:rPr>
          <w:rFonts w:hAnsi="宋体"/>
        </w:rPr>
        <w:t>5</w:t>
      </w:r>
      <w:r>
        <w:rPr>
          <w:rFonts w:hint="eastAsia" w:hAnsi="宋体"/>
        </w:rPr>
        <w:t>）投标人同类项目业绩情况（格式自定）</w:t>
      </w:r>
    </w:p>
    <w:p>
      <w:r>
        <w:rPr>
          <w:rFonts w:hint="eastAsia" w:hAnsi="宋体"/>
        </w:rPr>
        <w:t>（</w:t>
      </w:r>
      <w:r>
        <w:rPr>
          <w:rFonts w:hAnsi="宋体"/>
        </w:rPr>
        <w:t>6</w:t>
      </w:r>
      <w:r>
        <w:rPr>
          <w:rFonts w:hint="eastAsia" w:hAnsi="宋体"/>
        </w:rPr>
        <w:t>）投标人获奖情况（格式自定）</w:t>
      </w:r>
    </w:p>
    <w:p>
      <w:r>
        <w:rPr>
          <w:rFonts w:hint="eastAsia" w:hAnsi="宋体"/>
        </w:rPr>
        <w:t>（7）投标人自主知识产权产品（创新、设计）情况（格式自定）</w:t>
      </w:r>
    </w:p>
    <w:p>
      <w:r>
        <w:rPr>
          <w:rFonts w:hint="eastAsia" w:hAnsi="宋体"/>
        </w:rPr>
        <w:t>（8）服务网点</w:t>
      </w:r>
    </w:p>
    <w:p>
      <w:pPr>
        <w:pStyle w:val="5"/>
        <w:rPr>
          <w:rFonts w:hAnsi="宋体"/>
          <w:b w:val="0"/>
          <w:bCs w:val="0"/>
          <w:kern w:val="0"/>
          <w:sz w:val="21"/>
          <w:szCs w:val="21"/>
        </w:rPr>
      </w:pPr>
      <w:r>
        <w:rPr>
          <w:rFonts w:hint="eastAsia" w:hAnsi="宋体"/>
          <w:b w:val="0"/>
          <w:bCs w:val="0"/>
          <w:kern w:val="0"/>
          <w:sz w:val="21"/>
          <w:szCs w:val="21"/>
        </w:rPr>
        <w:t>2.投标文件附件（信息不公开部分）：主要包括以下内容：</w:t>
      </w:r>
    </w:p>
    <w:p>
      <w:pPr>
        <w:rPr>
          <w:rFonts w:ascii="Times New Roman" w:hAnsi="Times New Roman"/>
          <w:szCs w:val="21"/>
        </w:rPr>
      </w:pPr>
      <w:r>
        <w:rPr>
          <w:rFonts w:hint="eastAsia" w:hAnsi="宋体"/>
        </w:rPr>
        <w:t>（</w:t>
      </w:r>
      <w:r>
        <w:rPr>
          <w:rFonts w:hint="eastAsia"/>
        </w:rPr>
        <w:t>1</w:t>
      </w:r>
      <w:r>
        <w:rPr>
          <w:rFonts w:hint="eastAsia" w:hAnsi="宋体"/>
        </w:rPr>
        <w:t>）法定代表人（负责人）证明书</w:t>
      </w:r>
    </w:p>
    <w:p>
      <w:pPr>
        <w:rPr>
          <w:rFonts w:hAnsi="宋体"/>
        </w:rPr>
      </w:pPr>
      <w:r>
        <w:rPr>
          <w:rFonts w:hint="eastAsia" w:hAnsi="宋体"/>
        </w:rPr>
        <w:t>（</w:t>
      </w:r>
      <w:r>
        <w:rPr>
          <w:rFonts w:hint="eastAsia"/>
        </w:rPr>
        <w:t>2</w:t>
      </w:r>
      <w:r>
        <w:rPr>
          <w:rFonts w:hint="eastAsia" w:hAnsi="宋体"/>
        </w:rPr>
        <w:t>）投标文件签署授权委托书</w:t>
      </w:r>
    </w:p>
    <w:p>
      <w:pPr>
        <w:rPr>
          <w:rFonts w:hAnsi="宋体"/>
        </w:rPr>
      </w:pPr>
      <w:r>
        <w:rPr>
          <w:rFonts w:hint="eastAsia" w:hAnsi="宋体"/>
        </w:rPr>
        <w:t>（</w:t>
      </w:r>
      <w:r>
        <w:rPr>
          <w:rFonts w:hint="eastAsia"/>
          <w:lang w:val="en-US" w:eastAsia="zh-CN"/>
        </w:rPr>
        <w:t>3</w:t>
      </w:r>
      <w:r>
        <w:rPr>
          <w:rFonts w:hint="eastAsia" w:hAnsi="宋体"/>
        </w:rPr>
        <w:t>）项目实施方案（格式自定）</w:t>
      </w:r>
    </w:p>
    <w:p>
      <w:pPr>
        <w:pStyle w:val="11"/>
        <w:ind w:firstLine="0"/>
        <w:rPr>
          <w:rFonts w:ascii="宋体" w:hAnsi="宋体"/>
        </w:rPr>
      </w:pPr>
      <w:r>
        <w:rPr>
          <w:rFonts w:hint="eastAsia" w:ascii="宋体" w:hAnsi="宋体"/>
        </w:rPr>
        <w:t>（</w:t>
      </w:r>
      <w:r>
        <w:rPr>
          <w:rFonts w:hint="eastAsia" w:ascii="宋体" w:hAnsi="宋体"/>
          <w:lang w:val="en-US" w:eastAsia="zh-CN"/>
        </w:rPr>
        <w:t>4</w:t>
      </w:r>
      <w:r>
        <w:rPr>
          <w:rFonts w:hint="eastAsia" w:ascii="宋体" w:hAnsi="宋体"/>
        </w:rPr>
        <w:t>）项目重点难点分析、应对措施及相关的合理化建议（格式自定）</w:t>
      </w:r>
    </w:p>
    <w:p>
      <w:pPr>
        <w:pStyle w:val="11"/>
        <w:ind w:firstLine="0"/>
        <w:rPr>
          <w:rFonts w:hint="eastAsia" w:ascii="宋体" w:hAnsi="宋体"/>
        </w:rPr>
      </w:pPr>
      <w:r>
        <w:rPr>
          <w:rFonts w:hint="eastAsia" w:ascii="宋体" w:hAnsi="宋体"/>
        </w:rPr>
        <w:t>（</w:t>
      </w:r>
      <w:r>
        <w:rPr>
          <w:rFonts w:hint="eastAsia" w:ascii="宋体" w:hAnsi="宋体"/>
          <w:lang w:val="en-US" w:eastAsia="zh-CN"/>
        </w:rPr>
        <w:t>5</w:t>
      </w:r>
      <w:r>
        <w:rPr>
          <w:rFonts w:hint="eastAsia" w:ascii="宋体" w:hAnsi="宋体"/>
        </w:rPr>
        <w:t>）质量（完成时间、安全、环保）保障措施及方案（格式自定）</w:t>
      </w:r>
    </w:p>
    <w:p>
      <w:pPr>
        <w:pStyle w:val="11"/>
        <w:ind w:firstLine="0"/>
        <w:rPr>
          <w:rFonts w:hint="eastAsia" w:ascii="宋体" w:hAnsi="宋体"/>
        </w:rPr>
      </w:pPr>
      <w:r>
        <w:rPr>
          <w:rFonts w:hint="eastAsia" w:ascii="宋体" w:hAnsi="宋体"/>
        </w:rPr>
        <w:t>（</w:t>
      </w:r>
      <w:r>
        <w:rPr>
          <w:rFonts w:hint="eastAsia" w:ascii="宋体" w:hAnsi="宋体"/>
          <w:lang w:val="en-US" w:eastAsia="zh-CN"/>
        </w:rPr>
        <w:t>6</w:t>
      </w:r>
      <w:r>
        <w:rPr>
          <w:rFonts w:hint="eastAsia" w:ascii="宋体" w:hAnsi="宋体"/>
        </w:rPr>
        <w:t>）项目完成（服务期满）后的服务承诺（格式自定）</w:t>
      </w:r>
    </w:p>
    <w:p>
      <w:pPr>
        <w:pStyle w:val="11"/>
        <w:ind w:firstLine="0"/>
        <w:rPr>
          <w:rFonts w:hint="eastAsia" w:ascii="宋体" w:hAnsi="宋体"/>
        </w:rPr>
      </w:pPr>
      <w:r>
        <w:rPr>
          <w:rFonts w:hint="eastAsia" w:ascii="宋体" w:hAnsi="宋体"/>
        </w:rPr>
        <w:t>（</w:t>
      </w:r>
      <w:r>
        <w:rPr>
          <w:rFonts w:hint="eastAsia" w:ascii="宋体" w:hAnsi="宋体"/>
          <w:lang w:val="en-US" w:eastAsia="zh-CN"/>
        </w:rPr>
        <w:t>7</w:t>
      </w:r>
      <w:r>
        <w:rPr>
          <w:rFonts w:hint="eastAsia" w:ascii="宋体" w:hAnsi="宋体"/>
        </w:rPr>
        <w:t>）违约承诺（格式自定）</w:t>
      </w:r>
    </w:p>
    <w:p>
      <w:pPr>
        <w:pStyle w:val="11"/>
        <w:ind w:firstLine="0"/>
        <w:rPr>
          <w:rFonts w:hint="eastAsia" w:ascii="宋体" w:hAnsi="宋体"/>
        </w:rPr>
      </w:pPr>
      <w:r>
        <w:rPr>
          <w:rFonts w:hint="eastAsia" w:ascii="宋体" w:hAnsi="宋体"/>
        </w:rPr>
        <w:t>（</w:t>
      </w:r>
      <w:r>
        <w:rPr>
          <w:rFonts w:hint="eastAsia" w:ascii="宋体" w:hAnsi="宋体"/>
          <w:lang w:val="en-US" w:eastAsia="zh-CN"/>
        </w:rPr>
        <w:t>8</w:t>
      </w:r>
      <w:r>
        <w:rPr>
          <w:rFonts w:hint="eastAsia" w:ascii="宋体" w:hAnsi="宋体"/>
        </w:rPr>
        <w:t>）拟安排的项目负责人情况（仅限一人）（格式自定）</w:t>
      </w:r>
    </w:p>
    <w:p>
      <w:pPr>
        <w:pStyle w:val="11"/>
        <w:ind w:firstLine="0"/>
        <w:rPr>
          <w:rFonts w:hint="eastAsia" w:ascii="宋体" w:hAnsi="宋体"/>
        </w:rPr>
      </w:pPr>
      <w:r>
        <w:rPr>
          <w:rFonts w:hint="eastAsia" w:ascii="宋体" w:hAnsi="宋体"/>
        </w:rPr>
        <w:t>（</w:t>
      </w:r>
      <w:r>
        <w:rPr>
          <w:rFonts w:hint="eastAsia" w:ascii="宋体" w:hAnsi="宋体"/>
          <w:lang w:val="en-US" w:eastAsia="zh-CN"/>
        </w:rPr>
        <w:t>9</w:t>
      </w:r>
      <w:r>
        <w:rPr>
          <w:rFonts w:hint="eastAsia" w:ascii="宋体" w:hAnsi="宋体"/>
        </w:rPr>
        <w:t>）拟安排的项目主要团队成员（主要技术人员）情况（项目负责人除外）（格式自定）</w:t>
      </w:r>
    </w:p>
    <w:p>
      <w:pPr>
        <w:pStyle w:val="11"/>
        <w:ind w:firstLine="0"/>
        <w:rPr>
          <w:rFonts w:hint="eastAsia" w:ascii="宋体" w:hAnsi="宋体"/>
        </w:rPr>
      </w:pPr>
      <w:r>
        <w:rPr>
          <w:rFonts w:hint="eastAsia" w:ascii="宋体" w:hAnsi="宋体"/>
        </w:rPr>
        <w:t>（1</w:t>
      </w:r>
      <w:r>
        <w:rPr>
          <w:rFonts w:hint="eastAsia" w:ascii="宋体" w:hAnsi="宋体"/>
          <w:lang w:val="en-US" w:eastAsia="zh-CN"/>
        </w:rPr>
        <w:t>0</w:t>
      </w:r>
      <w:r>
        <w:rPr>
          <w:rFonts w:hint="eastAsia" w:ascii="宋体" w:hAnsi="宋体"/>
        </w:rPr>
        <w:t>）投标人认为需要加以说明的其他内容（格式自定）</w:t>
      </w:r>
    </w:p>
    <w:p>
      <w:pPr>
        <w:outlineLvl w:val="1"/>
        <w:rPr>
          <w:rFonts w:hAnsi="宋体"/>
          <w:sz w:val="28"/>
          <w:szCs w:val="28"/>
        </w:rPr>
      </w:pPr>
      <w:r>
        <w:rPr>
          <w:rFonts w:hint="eastAsia" w:hAnsi="宋体"/>
          <w:sz w:val="28"/>
          <w:szCs w:val="28"/>
        </w:rPr>
        <w:t>（二）投标文件正文格式（信息公开部分）</w:t>
      </w:r>
    </w:p>
    <w:p>
      <w:pPr>
        <w:pStyle w:val="5"/>
        <w:jc w:val="center"/>
        <w:rPr>
          <w:rFonts w:ascii="黑体" w:hAnsi="宋体" w:eastAsia="黑体"/>
          <w:kern w:val="0"/>
          <w:sz w:val="24"/>
          <w:szCs w:val="24"/>
        </w:rPr>
      </w:pPr>
      <w:r>
        <w:rPr>
          <w:rFonts w:hint="eastAsia" w:ascii="黑体" w:hAnsi="黑体" w:eastAsia="黑体"/>
          <w:b w:val="0"/>
          <w:bCs w:val="0"/>
          <w:kern w:val="0"/>
        </w:rPr>
        <w:t>一、投标函</w:t>
      </w:r>
    </w:p>
    <w:p>
      <w:pPr>
        <w:spacing w:line="360" w:lineRule="auto"/>
        <w:rPr>
          <w:rFonts w:hAnsi="宋体"/>
        </w:rPr>
      </w:pPr>
      <w:r>
        <w:rPr>
          <w:rFonts w:hint="eastAsia" w:hAnsi="宋体"/>
        </w:rPr>
        <w:t>致：</w:t>
      </w:r>
      <w:r>
        <w:rPr>
          <w:rFonts w:hint="eastAsia" w:hAnsi="宋体"/>
          <w:u w:val="single"/>
        </w:rPr>
        <w:t xml:space="preserve">  深圳市国资委  </w:t>
      </w:r>
    </w:p>
    <w:p>
      <w:pPr>
        <w:ind w:firstLine="420" w:firstLineChars="200"/>
        <w:rPr>
          <w:rFonts w:hAnsi="宋体"/>
        </w:rPr>
      </w:pPr>
      <w:r>
        <w:rPr>
          <w:rFonts w:hint="eastAsia"/>
        </w:rPr>
        <w:t>1</w:t>
      </w:r>
      <w:r>
        <w:rPr>
          <w:rFonts w:hint="eastAsia" w:hAnsi="宋体"/>
        </w:rPr>
        <w:t>、根据已收到贵单位的项目编号为</w:t>
      </w:r>
      <w:r>
        <w:rPr>
          <w:u w:val="single"/>
        </w:rPr>
        <w:t xml:space="preserve">   </w:t>
      </w:r>
      <w:r>
        <w:rPr>
          <w:rFonts w:hint="eastAsia"/>
          <w:u w:val="single"/>
        </w:rPr>
        <w:t xml:space="preserve">     </w:t>
      </w:r>
      <w:r>
        <w:rPr>
          <w:rFonts w:hint="eastAsia" w:hAnsi="宋体"/>
        </w:rPr>
        <w:t>的</w:t>
      </w:r>
      <w:r>
        <w:rPr>
          <w:rFonts w:hint="eastAsia"/>
          <w:u w:val="single"/>
        </w:rPr>
        <w:t xml:space="preserve">               </w:t>
      </w:r>
      <w:r>
        <w:rPr>
          <w:rFonts w:hint="eastAsia" w:hAnsi="宋体"/>
        </w:rPr>
        <w:t>项目的招标文件，遵照《深圳经济特区政府采购条例》和《深圳网上政府采购管理暂行办法》等有关规定，我单位经研究上述招标文件的专用条款及通用条款后，愿意按照招标文件要求承包上述项目并修补其任何缺陷。</w:t>
      </w:r>
    </w:p>
    <w:p>
      <w:pPr>
        <w:ind w:firstLine="420" w:firstLineChars="200"/>
        <w:rPr>
          <w:rFonts w:hAnsi="宋体"/>
        </w:rPr>
      </w:pPr>
      <w:r>
        <w:rPr>
          <w:rFonts w:hint="eastAsia" w:hAnsi="宋体"/>
        </w:rPr>
        <w:t>2、投标价格见投标书《项目详细报价》。</w:t>
      </w:r>
    </w:p>
    <w:p>
      <w:pPr>
        <w:ind w:firstLine="420" w:firstLineChars="200"/>
        <w:rPr>
          <w:rFonts w:hAnsi="宋体"/>
        </w:rPr>
      </w:pPr>
      <w:r>
        <w:rPr>
          <w:rFonts w:hint="eastAsia" w:hAnsi="宋体"/>
        </w:rPr>
        <w:t>3、如果我单位中标，我单位将按照招标文件的要求提交履约担保。</w:t>
      </w:r>
    </w:p>
    <w:p>
      <w:pPr>
        <w:ind w:firstLine="420" w:firstLineChars="200"/>
        <w:rPr>
          <w:rFonts w:hAnsi="宋体"/>
        </w:rPr>
      </w:pPr>
      <w:r>
        <w:rPr>
          <w:rFonts w:hint="eastAsia" w:hAnsi="宋体"/>
        </w:rPr>
        <w:t>4、我单位同意所递交的投标文件在“对通用条款的补充内容”中明确的投标有效期内有效，在此期间内我单位的投标有可能中标，我方将受此约束。</w:t>
      </w:r>
    </w:p>
    <w:p>
      <w:pPr>
        <w:ind w:firstLine="420" w:firstLineChars="200"/>
        <w:rPr>
          <w:rFonts w:hAnsi="宋体"/>
        </w:rPr>
      </w:pPr>
      <w:r>
        <w:rPr>
          <w:rFonts w:hint="eastAsia" w:hAnsi="宋体"/>
        </w:rPr>
        <w:t>5、除非另外达成协议并生效，贵单位的中标通知书和本投标文件将构成合同的重要内容。</w:t>
      </w:r>
    </w:p>
    <w:p>
      <w:pPr>
        <w:ind w:left="525" w:leftChars="200" w:hanging="105" w:hangingChars="50"/>
        <w:rPr>
          <w:rFonts w:ascii="Times New Roman" w:hAnsi="Times New Roman"/>
          <w:u w:val="single"/>
        </w:rPr>
      </w:pPr>
      <w:r>
        <w:rPr>
          <w:rFonts w:hint="eastAsia" w:hAnsi="宋体"/>
        </w:rPr>
        <w:t>6、我单位理解贵单位将不受必须接受所收到的最低报价或其它任何投标文件的约束。投标人：</w:t>
      </w:r>
      <w:r>
        <w:rPr>
          <w:rFonts w:hint="eastAsia"/>
          <w:u w:val="single"/>
        </w:rPr>
        <w:t xml:space="preserve">                   </w:t>
      </w:r>
      <w:r>
        <w:rPr>
          <w:rFonts w:hint="eastAsia"/>
        </w:rPr>
        <w:t xml:space="preserve">    </w:t>
      </w:r>
      <w:r>
        <w:rPr>
          <w:rFonts w:hint="eastAsia" w:hAnsi="宋体"/>
        </w:rPr>
        <w:t>单位地址：</w:t>
      </w:r>
      <w:r>
        <w:rPr>
          <w:rFonts w:hint="eastAsia"/>
          <w:u w:val="single"/>
        </w:rPr>
        <w:t xml:space="preserve">               </w:t>
      </w:r>
    </w:p>
    <w:p>
      <w:pPr>
        <w:ind w:left="540" w:leftChars="257"/>
        <w:rPr>
          <w:u w:val="single"/>
        </w:rPr>
      </w:pPr>
      <w:r>
        <w:rPr>
          <w:rFonts w:hint="eastAsia" w:hAnsi="宋体"/>
        </w:rPr>
        <w:t>法定代表人（负责人）或其委托代理人：</w:t>
      </w:r>
      <w:r>
        <w:rPr>
          <w:rFonts w:hint="eastAsia"/>
          <w:u w:val="single"/>
        </w:rPr>
        <w:t xml:space="preserve">                   </w:t>
      </w:r>
    </w:p>
    <w:p>
      <w:pPr>
        <w:ind w:left="540" w:leftChars="257"/>
        <w:rPr>
          <w:u w:val="single"/>
        </w:rPr>
      </w:pPr>
      <w:r>
        <w:rPr>
          <w:rFonts w:hint="eastAsia" w:hAnsi="宋体"/>
        </w:rPr>
        <w:t>邮政编码：</w:t>
      </w:r>
      <w:r>
        <w:rPr>
          <w:rFonts w:hint="eastAsia"/>
          <w:u w:val="single"/>
        </w:rPr>
        <w:t xml:space="preserve">          </w:t>
      </w:r>
      <w:r>
        <w:rPr>
          <w:rFonts w:hint="eastAsia"/>
        </w:rPr>
        <w:t xml:space="preserve">  </w:t>
      </w:r>
      <w:r>
        <w:rPr>
          <w:rFonts w:hint="eastAsia" w:hAnsi="宋体"/>
        </w:rPr>
        <w:t>电话：</w:t>
      </w:r>
      <w:r>
        <w:rPr>
          <w:rFonts w:hint="eastAsia"/>
          <w:u w:val="single"/>
        </w:rPr>
        <w:t xml:space="preserve">          </w:t>
      </w:r>
      <w:r>
        <w:rPr>
          <w:rFonts w:hint="eastAsia"/>
        </w:rPr>
        <w:t xml:space="preserve">  </w:t>
      </w:r>
      <w:r>
        <w:rPr>
          <w:rFonts w:hint="eastAsia" w:hAnsi="宋体"/>
        </w:rPr>
        <w:t>邮箱：</w:t>
      </w:r>
      <w:r>
        <w:rPr>
          <w:rFonts w:hint="eastAsia"/>
          <w:u w:val="single"/>
        </w:rPr>
        <w:t xml:space="preserve">            </w:t>
      </w:r>
    </w:p>
    <w:p>
      <w:pPr>
        <w:ind w:left="540" w:leftChars="257"/>
      </w:pPr>
      <w:r>
        <w:rPr>
          <w:rFonts w:hint="eastAsia" w:hAnsi="宋体"/>
        </w:rPr>
        <w:t>开户银行名称：</w:t>
      </w:r>
      <w:r>
        <w:rPr>
          <w:rFonts w:hint="eastAsia"/>
          <w:u w:val="single"/>
        </w:rPr>
        <w:tab/>
      </w:r>
      <w:r>
        <w:rPr>
          <w:rFonts w:hint="eastAsia"/>
          <w:u w:val="single"/>
        </w:rPr>
        <w:tab/>
      </w:r>
      <w:r>
        <w:rPr>
          <w:rFonts w:hint="eastAsia"/>
          <w:u w:val="single"/>
        </w:rPr>
        <w:tab/>
      </w:r>
      <w:r>
        <w:rPr>
          <w:rFonts w:hint="eastAsia"/>
          <w:u w:val="single"/>
        </w:rPr>
        <w:tab/>
      </w:r>
      <w:r>
        <w:rPr>
          <w:rFonts w:hint="eastAsia"/>
        </w:rPr>
        <w:tab/>
      </w:r>
      <w:r>
        <w:rPr>
          <w:rFonts w:hint="eastAsia" w:hAnsi="宋体"/>
        </w:rPr>
        <w:t>开户银行账号：</w:t>
      </w:r>
      <w:r>
        <w:rPr>
          <w:rFonts w:hint="eastAsia"/>
          <w:u w:val="single"/>
        </w:rPr>
        <w:tab/>
      </w:r>
      <w:r>
        <w:rPr>
          <w:rFonts w:hint="eastAsia"/>
          <w:u w:val="single"/>
        </w:rPr>
        <w:tab/>
      </w:r>
      <w:r>
        <w:rPr>
          <w:rFonts w:hint="eastAsia"/>
          <w:u w:val="single"/>
        </w:rPr>
        <w:tab/>
      </w:r>
      <w:r>
        <w:rPr>
          <w:rFonts w:hint="eastAsia"/>
          <w:u w:val="single"/>
        </w:rPr>
        <w:tab/>
      </w:r>
    </w:p>
    <w:p>
      <w:pPr>
        <w:ind w:left="540" w:leftChars="257"/>
      </w:pPr>
      <w:r>
        <w:rPr>
          <w:rFonts w:hint="eastAsia" w:hAnsi="宋体"/>
        </w:rPr>
        <w:t>开户银行地址：</w:t>
      </w:r>
      <w:r>
        <w:rPr>
          <w:rFonts w:hint="eastAsia"/>
          <w:u w:val="single"/>
        </w:rPr>
        <w:tab/>
      </w:r>
      <w:r>
        <w:rPr>
          <w:rFonts w:hint="eastAsia"/>
          <w:u w:val="single"/>
        </w:rPr>
        <w:tab/>
      </w:r>
      <w:r>
        <w:rPr>
          <w:rFonts w:hint="eastAsia"/>
          <w:u w:val="single"/>
        </w:rPr>
        <w:tab/>
      </w:r>
      <w:r>
        <w:rPr>
          <w:rFonts w:hint="eastAsia"/>
          <w:u w:val="single"/>
        </w:rPr>
        <w:tab/>
      </w:r>
      <w:r>
        <w:rPr>
          <w:rFonts w:hint="eastAsia"/>
        </w:rPr>
        <w:tab/>
      </w:r>
      <w:r>
        <w:rPr>
          <w:rFonts w:hint="eastAsia" w:hAnsi="宋体"/>
        </w:rPr>
        <w:t>开户银行电话：</w:t>
      </w:r>
      <w:r>
        <w:rPr>
          <w:rFonts w:hint="eastAsia"/>
          <w:u w:val="single"/>
        </w:rPr>
        <w:tab/>
      </w:r>
      <w:r>
        <w:rPr>
          <w:rFonts w:hint="eastAsia"/>
          <w:u w:val="single"/>
        </w:rPr>
        <w:tab/>
      </w:r>
      <w:r>
        <w:rPr>
          <w:rFonts w:hint="eastAsia"/>
          <w:u w:val="single"/>
        </w:rPr>
        <w:tab/>
      </w:r>
      <w:r>
        <w:rPr>
          <w:rFonts w:hint="eastAsia"/>
          <w:u w:val="single"/>
        </w:rPr>
        <w:tab/>
      </w:r>
    </w:p>
    <w:p>
      <w:pPr>
        <w:ind w:firstLine="539" w:firstLineChars="257"/>
        <w:rPr>
          <w:sz w:val="24"/>
          <w:szCs w:val="24"/>
        </w:rPr>
      </w:pPr>
      <w:r>
        <w:rPr>
          <w:rFonts w:hint="eastAsia" w:hAnsi="宋体"/>
        </w:rPr>
        <w:t>日期：</w:t>
      </w:r>
      <w:r>
        <w:rPr>
          <w:rFonts w:hint="eastAsia" w:hAnsi="宋体"/>
          <w:u w:val="single"/>
        </w:rPr>
        <w:t xml:space="preserve">       </w:t>
      </w:r>
      <w:r>
        <w:rPr>
          <w:rFonts w:hint="eastAsia" w:hAnsi="宋体"/>
        </w:rPr>
        <w:t>年</w:t>
      </w:r>
      <w:r>
        <w:rPr>
          <w:rFonts w:hint="eastAsia" w:hAnsi="宋体"/>
          <w:u w:val="single"/>
        </w:rPr>
        <w:t xml:space="preserve">     </w:t>
      </w:r>
      <w:r>
        <w:rPr>
          <w:rFonts w:hint="eastAsia" w:hAnsi="宋体"/>
        </w:rPr>
        <w:t>月</w:t>
      </w:r>
      <w:r>
        <w:rPr>
          <w:rFonts w:hint="eastAsia" w:hAnsi="宋体"/>
          <w:u w:val="single"/>
        </w:rPr>
        <w:t xml:space="preserve">    </w:t>
      </w:r>
      <w:r>
        <w:rPr>
          <w:rFonts w:hint="eastAsia" w:hAnsi="宋体"/>
        </w:rPr>
        <w:t>日</w:t>
      </w:r>
      <w:r>
        <w:rPr>
          <w:rFonts w:hint="eastAsia"/>
          <w:sz w:val="24"/>
          <w:szCs w:val="24"/>
        </w:rPr>
        <w:t xml:space="preserve">                                </w:t>
      </w:r>
    </w:p>
    <w:p>
      <w:pPr>
        <w:rPr>
          <w:rFonts w:ascii="黑体" w:hAnsi="宋体" w:eastAsia="黑体"/>
          <w:szCs w:val="21"/>
        </w:rPr>
      </w:pPr>
      <w:r>
        <w:rPr>
          <w:rFonts w:hint="eastAsia" w:ascii="黑体" w:hAnsi="宋体" w:eastAsia="黑体"/>
        </w:rPr>
        <w:t xml:space="preserve"> </w:t>
      </w:r>
    </w:p>
    <w:p>
      <w:pPr>
        <w:rPr>
          <w:rFonts w:ascii="黑体" w:hAnsi="宋体" w:eastAsia="黑体"/>
        </w:rPr>
      </w:pPr>
      <w:r>
        <w:rPr>
          <w:rFonts w:hint="eastAsia" w:ascii="黑体" w:hAnsi="宋体" w:eastAsia="黑体"/>
        </w:rPr>
        <w:t xml:space="preserve"> </w:t>
      </w:r>
    </w:p>
    <w:p>
      <w:pPr>
        <w:pStyle w:val="5"/>
        <w:jc w:val="center"/>
        <w:rPr>
          <w:rFonts w:ascii="黑体" w:hAnsi="宋体" w:eastAsia="黑体"/>
          <w:kern w:val="0"/>
        </w:rPr>
      </w:pPr>
      <w:r>
        <w:rPr>
          <w:rFonts w:hint="eastAsia" w:ascii="黑体" w:hAnsi="黑体" w:eastAsia="黑体"/>
          <w:b w:val="0"/>
          <w:bCs w:val="0"/>
          <w:kern w:val="0"/>
        </w:rPr>
        <w:t>二、政府采购投标及履约承诺函</w:t>
      </w:r>
    </w:p>
    <w:p>
      <w:pPr>
        <w:rPr>
          <w:rFonts w:hAnsi="宋体"/>
          <w:sz w:val="24"/>
          <w:szCs w:val="24"/>
        </w:rPr>
      </w:pPr>
      <w:r>
        <w:rPr>
          <w:rFonts w:hint="eastAsia" w:hAnsi="宋体"/>
          <w:sz w:val="24"/>
          <w:szCs w:val="24"/>
        </w:rPr>
        <w:t xml:space="preserve"> </w:t>
      </w:r>
    </w:p>
    <w:p>
      <w:pPr>
        <w:rPr>
          <w:rFonts w:hAnsi="宋体"/>
          <w:szCs w:val="21"/>
        </w:rPr>
      </w:pPr>
      <w:r>
        <w:rPr>
          <w:rFonts w:hint="eastAsia" w:hAnsi="宋体"/>
        </w:rPr>
        <w:t>致：</w:t>
      </w:r>
      <w:r>
        <w:rPr>
          <w:rFonts w:hint="eastAsia" w:hAnsi="宋体"/>
          <w:u w:val="single"/>
        </w:rPr>
        <w:t>深圳市国资委</w:t>
      </w:r>
    </w:p>
    <w:p>
      <w:pPr>
        <w:ind w:right="-815" w:firstLine="420" w:firstLineChars="200"/>
        <w:rPr>
          <w:rFonts w:hAnsi="宋体"/>
        </w:rPr>
      </w:pPr>
      <w:r>
        <w:rPr>
          <w:rFonts w:hint="eastAsia" w:hAnsi="宋体"/>
        </w:rPr>
        <w:t>我单位承诺：</w:t>
      </w:r>
    </w:p>
    <w:p>
      <w:pPr>
        <w:ind w:firstLine="420" w:firstLineChars="200"/>
        <w:rPr>
          <w:rFonts w:hAnsi="宋体"/>
        </w:rPr>
      </w:pPr>
      <w:r>
        <w:rPr>
          <w:rFonts w:hint="eastAsia" w:hAnsi="宋体"/>
        </w:rPr>
        <w:t>1.我单位参与本项目所投标（响应）的货物、工程或服务，不存在侵犯知识产权的情况；已知悉并同意中标（成交）结果信息公示（公开）的内容。</w:t>
      </w:r>
    </w:p>
    <w:p>
      <w:pPr>
        <w:ind w:firstLine="420" w:firstLineChars="200"/>
        <w:rPr>
          <w:rFonts w:hAnsi="宋体"/>
        </w:rPr>
      </w:pPr>
      <w:r>
        <w:rPr>
          <w:rFonts w:hint="eastAsia" w:hAnsi="宋体"/>
        </w:rPr>
        <w:t>2.我单位参与本项目投标前三年内，在经营活动中没有重大违法记录。</w:t>
      </w:r>
    </w:p>
    <w:p>
      <w:pPr>
        <w:ind w:firstLine="420" w:firstLineChars="200"/>
        <w:rPr>
          <w:rFonts w:hAnsi="宋体"/>
        </w:rPr>
      </w:pPr>
      <w:r>
        <w:rPr>
          <w:rFonts w:hint="eastAsia" w:hAnsi="宋体"/>
        </w:rPr>
        <w:t>3.我单位参与本项目政府采购活动时不存在被有关部门禁止参与政府采购活动且在有效期内的情况。</w:t>
      </w:r>
    </w:p>
    <w:p>
      <w:pPr>
        <w:ind w:firstLine="420" w:firstLineChars="200"/>
        <w:rPr>
          <w:rFonts w:hAnsi="宋体"/>
        </w:rPr>
      </w:pPr>
      <w:r>
        <w:rPr>
          <w:rFonts w:hint="eastAsia" w:hAnsi="宋体"/>
        </w:rPr>
        <w:t>4.我单位具备《中华人民共和国政府采购法》第二十二条第一款规定的六项条件。</w:t>
      </w:r>
    </w:p>
    <w:p>
      <w:pPr>
        <w:ind w:firstLine="420" w:firstLineChars="200"/>
        <w:rPr>
          <w:rFonts w:hAnsi="宋体"/>
        </w:rPr>
      </w:pPr>
      <w:r>
        <w:rPr>
          <w:rFonts w:hint="eastAsia" w:hAnsi="宋体"/>
        </w:rPr>
        <w:t>5.我单位未被列入失信被执行人、重大税收违法案件当事人名单、政府采购严重违法失信行为记录名单</w:t>
      </w:r>
    </w:p>
    <w:p>
      <w:pPr>
        <w:ind w:firstLine="420" w:firstLineChars="200"/>
        <w:rPr>
          <w:rFonts w:hAnsi="宋体"/>
        </w:rPr>
      </w:pPr>
      <w:r>
        <w:rPr>
          <w:rFonts w:hint="eastAsia" w:hAnsi="宋体"/>
        </w:rPr>
        <w:t>6.我单位参与该项目投标，严格遵守政府采购相关法律，不造假，不围标、串标、陪标。我单位已清楚，如违反上述要求，投标将作无效处理，被列入不良记录名单并在网上曝光，同时将被提请政府采购主管部门给予一定年限内禁止参与政府采购活动或其他处罚。</w:t>
      </w:r>
    </w:p>
    <w:p>
      <w:pPr>
        <w:ind w:firstLine="420" w:firstLineChars="200"/>
        <w:rPr>
          <w:rFonts w:hAnsi="宋体"/>
        </w:rPr>
      </w:pPr>
      <w:r>
        <w:rPr>
          <w:rFonts w:hint="eastAsia" w:hAnsi="宋体"/>
        </w:rPr>
        <w:t>7.我单位如果中标，做到守信，不偷工减料，依照本项目招标文件需求内容、签署的采购合同及本单位在投标中所作的一切承诺履约。我单位对本项目的报价负责，中标后将严格按照本项目招标文件需求、签署的采购合同及我单位在投标中所作的全部承诺履行。</w:t>
      </w:r>
    </w:p>
    <w:p>
      <w:pPr>
        <w:ind w:firstLine="420" w:firstLineChars="200"/>
        <w:rPr>
          <w:rFonts w:hAnsi="宋体"/>
        </w:rPr>
      </w:pPr>
      <w:r>
        <w:rPr>
          <w:rFonts w:hint="eastAsia" w:hAnsi="宋体"/>
        </w:rPr>
        <w:t>我单位清楚，若以“报价太低而无法履约”为理由放弃本项目中标资格时，愿意接受主管部门的处理处罚。若我单位中标本项目，我单位的报价明显低于其他投标人的报价时，我单位清楚，本项目将成为重点监管、重点验收项目，我单位将按时保质保量完成，并全力配合有关监管、验收工作；若我单位未按上述要求履约，我单位愿意接受主管部门的处理处罚。</w:t>
      </w:r>
    </w:p>
    <w:p>
      <w:pPr>
        <w:ind w:firstLine="420" w:firstLineChars="200"/>
        <w:rPr>
          <w:rFonts w:hAnsi="宋体"/>
        </w:rPr>
      </w:pPr>
      <w:r>
        <w:rPr>
          <w:rFonts w:hint="eastAsia" w:hAnsi="宋体"/>
        </w:rPr>
        <w:t>8.我单位已认真核实了投标文件的全部内容，所有资料均为真实资料。我单位对投标文件中全部投标资料的真实性负责，如被证实我单位的投标文件中存在虚假资料的，则视为我单位隐瞒真实情况、提供虚假资料，我单位愿意接受主管部门作出的行政处罚。</w:t>
      </w:r>
    </w:p>
    <w:p>
      <w:pPr>
        <w:ind w:firstLine="420" w:firstLineChars="200"/>
        <w:rPr>
          <w:rFonts w:hAnsi="宋体"/>
        </w:rPr>
      </w:pPr>
      <w:r>
        <w:rPr>
          <w:rFonts w:hint="eastAsia" w:hAnsi="宋体"/>
        </w:rPr>
        <w:t>9.我单位承诺中标后项目不转包，未经采购人同意不进行分包。</w:t>
      </w:r>
    </w:p>
    <w:p>
      <w:pPr>
        <w:ind w:firstLine="420" w:firstLineChars="200"/>
        <w:rPr>
          <w:rFonts w:hAnsi="宋体"/>
        </w:rPr>
      </w:pPr>
      <w:r>
        <w:rPr>
          <w:rFonts w:hint="eastAsia" w:hAnsi="宋体"/>
        </w:rPr>
        <w:t>10.我单位保证，其所提供的货物通过合法正规渠道供货，在提供给采购人前具有完全的所有权，采购人在中华人民共和国使用该货物或货物的任何一部分时，不会产生因第三方提出的包括但不限于侵犯其专利权、商标权、工业设计权等知识产权和侵犯其所有权、抵押权等物权及其他权利而引发的纠纷；如有纠纷，我单位承担全部责任。</w:t>
      </w:r>
    </w:p>
    <w:p>
      <w:pPr>
        <w:ind w:firstLine="420" w:firstLineChars="200"/>
        <w:rPr>
          <w:rFonts w:hAnsi="宋体"/>
        </w:rPr>
      </w:pPr>
      <w:r>
        <w:rPr>
          <w:rFonts w:hint="eastAsia" w:hAnsi="宋体"/>
        </w:rPr>
        <w:t>11.我单位保证，若所投货物涉及《财政部生态环境部关于印发节能产品政府采购品目清单的通知》（财库〔2019〕19号）列明的政府采购强制产品，则所投该产品符合节能产品的认证要求。</w:t>
      </w:r>
    </w:p>
    <w:p>
      <w:pPr>
        <w:ind w:firstLine="420" w:firstLineChars="200"/>
        <w:rPr>
          <w:rFonts w:hAnsi="宋体"/>
        </w:rPr>
      </w:pPr>
      <w:r>
        <w:rPr>
          <w:rFonts w:hint="eastAsia" w:hAnsi="宋体"/>
        </w:rPr>
        <w:t>12.我单位保证，不存在“单位负责人为同一人或者存在直接控股、管理关系的不同供应商，不得参加同一合同项下的政府采购活动；为采购项目提供整体设计、规范编制或者项目管理、监理、检测等服务的供应商，不得再参加该采购项目的其他采购活动”的情形。</w:t>
      </w:r>
    </w:p>
    <w:p>
      <w:pPr>
        <w:ind w:firstLine="420" w:firstLineChars="200"/>
        <w:rPr>
          <w:rFonts w:hAnsi="宋体"/>
        </w:rPr>
      </w:pPr>
      <w:r>
        <w:rPr>
          <w:rFonts w:hint="eastAsia" w:hAnsi="宋体"/>
        </w:rPr>
        <w:t>13.我单位保证，若所投产品列入强制性产品认证目录的，则所投该产品须获得强制性产品认证证书（即CCC认证）；其中适用自我声明评价方式的产品，则所投该产品须具有“强制性认证产品符合性自我声明”；若所投产品列入工业产品生产许可证管理的产品目录的，则所投该产品生产者（制造商）须获得《全国工业产品生产许可证》。</w:t>
      </w:r>
    </w:p>
    <w:p>
      <w:pPr>
        <w:ind w:firstLine="420" w:firstLineChars="200"/>
        <w:rPr>
          <w:rFonts w:hAnsi="宋体"/>
        </w:rPr>
      </w:pPr>
      <w:r>
        <w:rPr>
          <w:rFonts w:hint="eastAsia" w:hAnsi="宋体"/>
        </w:rPr>
        <w:t xml:space="preserve"> </w:t>
      </w:r>
    </w:p>
    <w:p>
      <w:pPr>
        <w:ind w:firstLine="420" w:firstLineChars="200"/>
        <w:rPr>
          <w:rFonts w:hAnsi="宋体"/>
        </w:rPr>
      </w:pPr>
      <w:r>
        <w:rPr>
          <w:rFonts w:hint="eastAsia" w:hAnsi="宋体"/>
        </w:rPr>
        <w:t>以上承诺，如有违反，愿依照国家相关法律法规处理，并承担由此给采购人带来的损失。</w:t>
      </w:r>
    </w:p>
    <w:p>
      <w:pPr>
        <w:spacing w:before="78" w:beforeLines="25" w:after="78" w:afterLines="25"/>
        <w:ind w:firstLine="5460" w:firstLineChars="2600"/>
        <w:rPr>
          <w:rFonts w:hAnsi="宋体"/>
        </w:rPr>
      </w:pPr>
      <w:r>
        <w:rPr>
          <w:rFonts w:hint="eastAsia" w:hAnsi="宋体"/>
        </w:rPr>
        <w:t xml:space="preserve">                                    </w:t>
      </w:r>
    </w:p>
    <w:p>
      <w:pPr>
        <w:spacing w:before="78" w:beforeLines="25" w:after="78" w:afterLines="25"/>
        <w:ind w:firstLine="5460" w:firstLineChars="2600"/>
        <w:rPr>
          <w:rFonts w:ascii="Times New Roman" w:hAnsi="Times New Roman"/>
        </w:rPr>
      </w:pPr>
      <w:r>
        <w:rPr>
          <w:rFonts w:hint="eastAsia" w:hAnsi="宋体"/>
        </w:rPr>
        <w:t>投标人：</w:t>
      </w:r>
      <w:r>
        <w:rPr>
          <w:rFonts w:hint="eastAsia"/>
          <w:u w:val="single"/>
        </w:rPr>
        <w:t xml:space="preserve">              </w:t>
      </w:r>
    </w:p>
    <w:p>
      <w:pPr>
        <w:ind w:firstLine="645"/>
        <w:rPr>
          <w:rFonts w:hAnsi="宋体"/>
        </w:rPr>
      </w:pPr>
      <w:r>
        <w:rPr>
          <w:rFonts w:hint="eastAsia" w:hAnsi="宋体"/>
        </w:rPr>
        <w:t xml:space="preserve">                                              日期：</w:t>
      </w:r>
      <w:r>
        <w:rPr>
          <w:rFonts w:hint="eastAsia" w:hAnsi="宋体"/>
          <w:u w:val="single"/>
        </w:rPr>
        <w:t xml:space="preserve">    </w:t>
      </w:r>
      <w:r>
        <w:rPr>
          <w:rFonts w:hint="eastAsia" w:hAnsi="宋体"/>
        </w:rPr>
        <w:t>年</w:t>
      </w:r>
      <w:r>
        <w:rPr>
          <w:rFonts w:hint="eastAsia" w:hAnsi="宋体"/>
          <w:u w:val="single"/>
        </w:rPr>
        <w:t xml:space="preserve">   </w:t>
      </w:r>
      <w:r>
        <w:rPr>
          <w:rFonts w:hint="eastAsia" w:hAnsi="宋体"/>
        </w:rPr>
        <w:t>月</w:t>
      </w:r>
      <w:r>
        <w:rPr>
          <w:rFonts w:hint="eastAsia" w:hAnsi="宋体"/>
          <w:u w:val="single"/>
        </w:rPr>
        <w:t xml:space="preserve">   </w:t>
      </w:r>
      <w:r>
        <w:rPr>
          <w:rFonts w:hint="eastAsia" w:hAnsi="宋体"/>
        </w:rPr>
        <w:t>日</w:t>
      </w:r>
    </w:p>
    <w:p>
      <w:pPr>
        <w:rPr>
          <w:rFonts w:ascii="Times New Roman" w:hAnsi="Times New Roman"/>
        </w:rPr>
      </w:pPr>
      <w:r>
        <w:t xml:space="preserve"> </w:t>
      </w:r>
    </w:p>
    <w:p>
      <w:r>
        <w:t xml:space="preserve"> </w:t>
      </w:r>
    </w:p>
    <w:p>
      <w:pPr>
        <w:pStyle w:val="5"/>
        <w:jc w:val="center"/>
        <w:rPr>
          <w:rFonts w:ascii="黑体" w:hAnsi="宋体" w:eastAsia="黑体"/>
          <w:sz w:val="24"/>
          <w:szCs w:val="24"/>
        </w:rPr>
      </w:pPr>
      <w:r>
        <w:rPr>
          <w:rFonts w:hint="eastAsia" w:ascii="黑体" w:hAnsi="黑体" w:eastAsia="黑体"/>
          <w:b w:val="0"/>
          <w:bCs w:val="0"/>
        </w:rPr>
        <w:t>三、项目详细报价</w:t>
      </w:r>
    </w:p>
    <w:p>
      <w:pPr>
        <w:widowControl/>
        <w:jc w:val="center"/>
        <w:rPr>
          <w:rFonts w:ascii="仿宋_GB2312" w:hAnsi="等线" w:eastAsia="仿宋_GB2312" w:cs="宋体"/>
          <w:b/>
          <w:bCs/>
          <w:kern w:val="0"/>
          <w:sz w:val="24"/>
          <w:szCs w:val="24"/>
        </w:rPr>
      </w:pPr>
      <w:r>
        <w:rPr>
          <w:rFonts w:hint="eastAsia" w:ascii="仿宋_GB2312" w:hAnsi="等线" w:eastAsia="仿宋_GB2312" w:cs="宋体"/>
          <w:b/>
          <w:bCs/>
          <w:kern w:val="0"/>
          <w:sz w:val="24"/>
          <w:szCs w:val="24"/>
        </w:rPr>
        <w:t>分项报价表</w:t>
      </w:r>
    </w:p>
    <w:tbl>
      <w:tblPr>
        <w:tblStyle w:val="17"/>
        <w:tblW w:w="7230" w:type="dxa"/>
        <w:tblInd w:w="562" w:type="dxa"/>
        <w:tblLayout w:type="fixed"/>
        <w:tblCellMar>
          <w:top w:w="0" w:type="dxa"/>
          <w:left w:w="108" w:type="dxa"/>
          <w:bottom w:w="0" w:type="dxa"/>
          <w:right w:w="108" w:type="dxa"/>
        </w:tblCellMar>
      </w:tblPr>
      <w:tblGrid>
        <w:gridCol w:w="988"/>
        <w:gridCol w:w="3118"/>
        <w:gridCol w:w="1276"/>
        <w:gridCol w:w="1848"/>
      </w:tblGrid>
      <w:tr>
        <w:tblPrEx>
          <w:tblLayout w:type="fixed"/>
          <w:tblCellMar>
            <w:top w:w="0" w:type="dxa"/>
            <w:left w:w="108" w:type="dxa"/>
            <w:bottom w:w="0" w:type="dxa"/>
            <w:right w:w="108" w:type="dxa"/>
          </w:tblCellMar>
        </w:tblPrEx>
        <w:trPr>
          <w:trHeight w:val="480" w:hRule="atLeast"/>
        </w:trPr>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b/>
                <w:bCs/>
                <w:kern w:val="0"/>
                <w:sz w:val="24"/>
                <w:szCs w:val="24"/>
              </w:rPr>
            </w:pPr>
            <w:r>
              <w:rPr>
                <w:rFonts w:hint="eastAsia" w:ascii="仿宋_GB2312" w:hAnsi="等线" w:eastAsia="仿宋_GB2312" w:cs="宋体"/>
                <w:b/>
                <w:bCs/>
                <w:kern w:val="0"/>
                <w:sz w:val="24"/>
                <w:szCs w:val="24"/>
              </w:rPr>
              <w:t>序号</w:t>
            </w:r>
          </w:p>
        </w:tc>
        <w:tc>
          <w:tcPr>
            <w:tcW w:w="311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b/>
                <w:bCs/>
                <w:kern w:val="0"/>
                <w:sz w:val="24"/>
                <w:szCs w:val="24"/>
              </w:rPr>
            </w:pPr>
            <w:r>
              <w:rPr>
                <w:rFonts w:hint="eastAsia" w:ascii="仿宋_GB2312" w:hAnsi="等线" w:eastAsia="仿宋_GB2312" w:cs="宋体"/>
                <w:b/>
                <w:bCs/>
                <w:kern w:val="0"/>
                <w:sz w:val="24"/>
                <w:szCs w:val="24"/>
              </w:rPr>
              <w:t>服务内容</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b/>
                <w:bCs/>
                <w:kern w:val="0"/>
                <w:sz w:val="24"/>
                <w:szCs w:val="24"/>
              </w:rPr>
            </w:pPr>
            <w:r>
              <w:rPr>
                <w:rFonts w:hint="eastAsia" w:ascii="仿宋_GB2312" w:hAnsi="等线" w:eastAsia="仿宋_GB2312" w:cs="宋体"/>
                <w:b/>
                <w:bCs/>
                <w:kern w:val="0"/>
                <w:sz w:val="24"/>
                <w:szCs w:val="24"/>
              </w:rPr>
              <w:t>年限</w:t>
            </w:r>
          </w:p>
        </w:tc>
        <w:tc>
          <w:tcPr>
            <w:tcW w:w="184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b/>
                <w:bCs/>
                <w:kern w:val="0"/>
                <w:sz w:val="24"/>
                <w:szCs w:val="24"/>
              </w:rPr>
            </w:pPr>
            <w:r>
              <w:rPr>
                <w:rFonts w:hint="eastAsia" w:ascii="仿宋_GB2312" w:hAnsi="等线" w:eastAsia="仿宋_GB2312" w:cs="宋体"/>
                <w:b/>
                <w:bCs/>
                <w:kern w:val="0"/>
                <w:sz w:val="24"/>
                <w:szCs w:val="24"/>
              </w:rPr>
              <w:t>分项报价金额（万元）</w:t>
            </w:r>
          </w:p>
        </w:tc>
      </w:tr>
      <w:tr>
        <w:tblPrEx>
          <w:tblLayout w:type="fixed"/>
          <w:tblCellMar>
            <w:top w:w="0" w:type="dxa"/>
            <w:left w:w="108" w:type="dxa"/>
            <w:bottom w:w="0" w:type="dxa"/>
            <w:right w:w="108" w:type="dxa"/>
          </w:tblCellMar>
        </w:tblPrEx>
        <w:trPr>
          <w:trHeight w:val="567" w:hRule="atLeast"/>
        </w:trPr>
        <w:tc>
          <w:tcPr>
            <w:tcW w:w="98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2"/>
              </w:rPr>
            </w:pPr>
            <w:r>
              <w:rPr>
                <w:rFonts w:hint="eastAsia" w:ascii="仿宋_GB2312" w:hAnsi="等线" w:eastAsia="仿宋_GB2312" w:cs="宋体"/>
                <w:kern w:val="0"/>
                <w:sz w:val="22"/>
              </w:rPr>
              <w:t>1</w:t>
            </w:r>
          </w:p>
        </w:tc>
        <w:tc>
          <w:tcPr>
            <w:tcW w:w="311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kern w:val="0"/>
                <w:sz w:val="22"/>
              </w:rPr>
            </w:pPr>
            <w:r>
              <w:rPr>
                <w:rFonts w:hint="eastAsia" w:ascii="仿宋_GB2312" w:hAnsi="等线" w:eastAsia="仿宋_GB2312" w:cs="宋体"/>
                <w:kern w:val="0"/>
                <w:sz w:val="22"/>
              </w:rPr>
              <w:t>视频会议</w:t>
            </w:r>
            <w:r>
              <w:rPr>
                <w:rFonts w:hint="eastAsia" w:ascii="仿宋_GB2312" w:hAnsi="等线" w:eastAsia="仿宋_GB2312" w:cs="宋体"/>
                <w:kern w:val="0"/>
                <w:sz w:val="22"/>
                <w:lang w:val="en-US" w:eastAsia="zh-CN"/>
              </w:rPr>
              <w:t>运营</w:t>
            </w:r>
            <w:r>
              <w:rPr>
                <w:rFonts w:hint="eastAsia" w:ascii="仿宋_GB2312" w:hAnsi="等线" w:eastAsia="仿宋_GB2312" w:cs="宋体"/>
                <w:kern w:val="0"/>
                <w:sz w:val="22"/>
              </w:rPr>
              <w:t>保障服务</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2"/>
              </w:rPr>
            </w:pPr>
            <w:r>
              <w:rPr>
                <w:rFonts w:hint="eastAsia" w:ascii="仿宋_GB2312" w:hAnsi="等线" w:eastAsia="仿宋_GB2312" w:cs="宋体"/>
                <w:kern w:val="0"/>
                <w:sz w:val="22"/>
              </w:rPr>
              <w:t>1年</w:t>
            </w:r>
          </w:p>
        </w:tc>
        <w:tc>
          <w:tcPr>
            <w:tcW w:w="184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2"/>
              </w:rPr>
            </w:pPr>
          </w:p>
        </w:tc>
      </w:tr>
      <w:tr>
        <w:tblPrEx>
          <w:tblLayout w:type="fixed"/>
          <w:tblCellMar>
            <w:top w:w="0" w:type="dxa"/>
            <w:left w:w="108" w:type="dxa"/>
            <w:bottom w:w="0" w:type="dxa"/>
            <w:right w:w="108" w:type="dxa"/>
          </w:tblCellMar>
        </w:tblPrEx>
        <w:trPr>
          <w:trHeight w:val="567" w:hRule="atLeast"/>
        </w:trPr>
        <w:tc>
          <w:tcPr>
            <w:tcW w:w="98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2"/>
              </w:rPr>
            </w:pPr>
            <w:r>
              <w:rPr>
                <w:rFonts w:hint="eastAsia" w:ascii="仿宋_GB2312" w:hAnsi="等线" w:eastAsia="仿宋_GB2312" w:cs="宋体"/>
                <w:kern w:val="0"/>
                <w:sz w:val="22"/>
              </w:rPr>
              <w:t>2</w:t>
            </w:r>
          </w:p>
        </w:tc>
        <w:tc>
          <w:tcPr>
            <w:tcW w:w="311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kern w:val="0"/>
                <w:sz w:val="22"/>
              </w:rPr>
            </w:pPr>
            <w:r>
              <w:rPr>
                <w:rFonts w:hint="eastAsia" w:ascii="仿宋_GB2312" w:hAnsi="等线" w:eastAsia="仿宋_GB2312" w:cs="宋体"/>
                <w:kern w:val="0"/>
                <w:sz w:val="22"/>
              </w:rPr>
              <w:t>桌面</w:t>
            </w:r>
            <w:r>
              <w:rPr>
                <w:rFonts w:hint="eastAsia" w:ascii="仿宋_GB2312" w:hAnsi="等线" w:eastAsia="仿宋_GB2312" w:cs="宋体"/>
                <w:kern w:val="0"/>
                <w:sz w:val="22"/>
                <w:lang w:val="en-US" w:eastAsia="zh-CN"/>
              </w:rPr>
              <w:t>运营</w:t>
            </w:r>
            <w:r>
              <w:rPr>
                <w:rFonts w:hint="eastAsia" w:ascii="仿宋_GB2312" w:hAnsi="等线" w:eastAsia="仿宋_GB2312" w:cs="宋体"/>
                <w:kern w:val="0"/>
                <w:sz w:val="22"/>
              </w:rPr>
              <w:t>保障服务</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2"/>
              </w:rPr>
            </w:pPr>
            <w:r>
              <w:rPr>
                <w:rFonts w:hint="eastAsia" w:ascii="仿宋_GB2312" w:hAnsi="等线" w:eastAsia="仿宋_GB2312" w:cs="宋体"/>
                <w:kern w:val="0"/>
                <w:sz w:val="22"/>
              </w:rPr>
              <w:t>1年</w:t>
            </w:r>
          </w:p>
        </w:tc>
        <w:tc>
          <w:tcPr>
            <w:tcW w:w="184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2"/>
              </w:rPr>
            </w:pPr>
          </w:p>
        </w:tc>
      </w:tr>
      <w:tr>
        <w:tblPrEx>
          <w:tblLayout w:type="fixed"/>
          <w:tblCellMar>
            <w:top w:w="0" w:type="dxa"/>
            <w:left w:w="108" w:type="dxa"/>
            <w:bottom w:w="0" w:type="dxa"/>
            <w:right w:w="108" w:type="dxa"/>
          </w:tblCellMar>
        </w:tblPrEx>
        <w:trPr>
          <w:trHeight w:val="567" w:hRule="atLeast"/>
        </w:trPr>
        <w:tc>
          <w:tcPr>
            <w:tcW w:w="98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2"/>
              </w:rPr>
            </w:pPr>
            <w:r>
              <w:rPr>
                <w:rFonts w:hint="eastAsia" w:ascii="仿宋_GB2312" w:hAnsi="等线" w:eastAsia="仿宋_GB2312" w:cs="宋体"/>
                <w:kern w:val="0"/>
                <w:sz w:val="22"/>
              </w:rPr>
              <w:t>3</w:t>
            </w:r>
          </w:p>
        </w:tc>
        <w:tc>
          <w:tcPr>
            <w:tcW w:w="311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kern w:val="0"/>
                <w:sz w:val="22"/>
              </w:rPr>
            </w:pPr>
            <w:r>
              <w:rPr>
                <w:rFonts w:hint="eastAsia" w:ascii="仿宋_GB2312" w:hAnsi="等线" w:eastAsia="仿宋_GB2312" w:cs="宋体"/>
                <w:kern w:val="0"/>
                <w:sz w:val="22"/>
              </w:rPr>
              <w:t>网络运营管理服务</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2"/>
              </w:rPr>
            </w:pPr>
            <w:r>
              <w:rPr>
                <w:rFonts w:hint="eastAsia" w:ascii="仿宋_GB2312" w:hAnsi="等线" w:eastAsia="仿宋_GB2312" w:cs="宋体"/>
                <w:kern w:val="0"/>
                <w:sz w:val="22"/>
              </w:rPr>
              <w:t>1年</w:t>
            </w:r>
          </w:p>
        </w:tc>
        <w:tc>
          <w:tcPr>
            <w:tcW w:w="184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2"/>
              </w:rPr>
            </w:pPr>
          </w:p>
        </w:tc>
      </w:tr>
      <w:tr>
        <w:tblPrEx>
          <w:tblLayout w:type="fixed"/>
          <w:tblCellMar>
            <w:top w:w="0" w:type="dxa"/>
            <w:left w:w="108" w:type="dxa"/>
            <w:bottom w:w="0" w:type="dxa"/>
            <w:right w:w="108" w:type="dxa"/>
          </w:tblCellMar>
        </w:tblPrEx>
        <w:trPr>
          <w:trHeight w:val="567" w:hRule="atLeast"/>
        </w:trPr>
        <w:tc>
          <w:tcPr>
            <w:tcW w:w="98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2"/>
              </w:rPr>
            </w:pPr>
            <w:r>
              <w:rPr>
                <w:rFonts w:hint="eastAsia" w:ascii="仿宋_GB2312" w:hAnsi="等线" w:eastAsia="仿宋_GB2312" w:cs="宋体"/>
                <w:kern w:val="0"/>
                <w:sz w:val="22"/>
              </w:rPr>
              <w:t>4</w:t>
            </w:r>
          </w:p>
        </w:tc>
        <w:tc>
          <w:tcPr>
            <w:tcW w:w="311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kern w:val="0"/>
                <w:sz w:val="22"/>
              </w:rPr>
            </w:pPr>
            <w:r>
              <w:rPr>
                <w:rFonts w:hint="eastAsia" w:ascii="仿宋_GB2312" w:hAnsi="等线" w:eastAsia="仿宋_GB2312" w:cs="宋体"/>
                <w:kern w:val="0"/>
                <w:sz w:val="22"/>
              </w:rPr>
              <w:t>系统运营保障服务</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2"/>
              </w:rPr>
            </w:pPr>
            <w:r>
              <w:rPr>
                <w:rFonts w:hint="eastAsia" w:ascii="仿宋_GB2312" w:hAnsi="等线" w:eastAsia="仿宋_GB2312" w:cs="宋体"/>
                <w:kern w:val="0"/>
                <w:sz w:val="22"/>
              </w:rPr>
              <w:t>1年</w:t>
            </w:r>
          </w:p>
        </w:tc>
        <w:tc>
          <w:tcPr>
            <w:tcW w:w="184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2"/>
              </w:rPr>
            </w:pPr>
          </w:p>
        </w:tc>
      </w:tr>
      <w:tr>
        <w:tblPrEx>
          <w:tblLayout w:type="fixed"/>
          <w:tblCellMar>
            <w:top w:w="0" w:type="dxa"/>
            <w:left w:w="108" w:type="dxa"/>
            <w:bottom w:w="0" w:type="dxa"/>
            <w:right w:w="108" w:type="dxa"/>
          </w:tblCellMar>
        </w:tblPrEx>
        <w:trPr>
          <w:trHeight w:val="620" w:hRule="atLeast"/>
        </w:trPr>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等线" w:eastAsia="仿宋_GB2312" w:cs="宋体"/>
                <w:kern w:val="0"/>
                <w:sz w:val="22"/>
                <w:lang w:val="en-US" w:eastAsia="zh-CN"/>
              </w:rPr>
            </w:pPr>
            <w:r>
              <w:rPr>
                <w:rFonts w:hint="eastAsia" w:ascii="仿宋_GB2312" w:hAnsi="等线" w:eastAsia="仿宋_GB2312" w:cs="宋体"/>
                <w:kern w:val="0"/>
                <w:sz w:val="22"/>
                <w:lang w:val="en-US" w:eastAsia="zh-CN"/>
              </w:rPr>
              <w:t>5</w:t>
            </w:r>
          </w:p>
        </w:tc>
        <w:tc>
          <w:tcPr>
            <w:tcW w:w="31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等线" w:eastAsia="仿宋_GB2312" w:cs="宋体"/>
                <w:kern w:val="0"/>
                <w:sz w:val="22"/>
                <w:lang w:val="en-US" w:eastAsia="zh-CN"/>
              </w:rPr>
            </w:pPr>
            <w:r>
              <w:rPr>
                <w:rFonts w:hint="eastAsia" w:ascii="仿宋_GB2312" w:hAnsi="等线" w:eastAsia="仿宋_GB2312" w:cs="宋体"/>
                <w:kern w:val="0"/>
                <w:sz w:val="22"/>
                <w:lang w:val="en-US" w:eastAsia="zh-CN"/>
              </w:rPr>
              <w:t>综合服务</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等线" w:eastAsia="仿宋_GB2312" w:cs="宋体"/>
                <w:b/>
                <w:bCs/>
                <w:kern w:val="0"/>
                <w:sz w:val="22"/>
              </w:rPr>
            </w:pPr>
            <w:r>
              <w:rPr>
                <w:rFonts w:hint="eastAsia" w:ascii="仿宋_GB2312" w:hAnsi="等线" w:eastAsia="仿宋_GB2312" w:cs="宋体"/>
                <w:kern w:val="0"/>
                <w:sz w:val="22"/>
              </w:rPr>
              <w:t>1年</w:t>
            </w:r>
          </w:p>
        </w:tc>
        <w:tc>
          <w:tcPr>
            <w:tcW w:w="184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b/>
                <w:bCs/>
                <w:kern w:val="0"/>
                <w:sz w:val="22"/>
              </w:rPr>
            </w:pPr>
          </w:p>
        </w:tc>
      </w:tr>
      <w:tr>
        <w:tblPrEx>
          <w:tblLayout w:type="fixed"/>
          <w:tblCellMar>
            <w:top w:w="0" w:type="dxa"/>
            <w:left w:w="108" w:type="dxa"/>
            <w:bottom w:w="0" w:type="dxa"/>
            <w:right w:w="108" w:type="dxa"/>
          </w:tblCellMar>
        </w:tblPrEx>
        <w:trPr>
          <w:trHeight w:val="620" w:hRule="atLeast"/>
        </w:trPr>
        <w:tc>
          <w:tcPr>
            <w:tcW w:w="538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b/>
                <w:bCs/>
                <w:kern w:val="0"/>
                <w:sz w:val="22"/>
              </w:rPr>
            </w:pPr>
            <w:r>
              <w:rPr>
                <w:rFonts w:hint="eastAsia" w:ascii="仿宋_GB2312" w:hAnsi="等线" w:eastAsia="仿宋_GB2312" w:cs="宋体"/>
                <w:b/>
                <w:bCs/>
                <w:kern w:val="0"/>
                <w:sz w:val="22"/>
              </w:rPr>
              <w:t>总计</w:t>
            </w:r>
          </w:p>
        </w:tc>
        <w:tc>
          <w:tcPr>
            <w:tcW w:w="184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b/>
                <w:bCs/>
                <w:kern w:val="0"/>
                <w:sz w:val="22"/>
              </w:rPr>
            </w:pPr>
          </w:p>
        </w:tc>
      </w:tr>
    </w:tbl>
    <w:p>
      <w:pPr>
        <w:ind w:left="630" w:hanging="630" w:hangingChars="300"/>
        <w:rPr>
          <w:rFonts w:ascii="Times New Roman" w:hAnsi="Times New Roman"/>
          <w:szCs w:val="21"/>
        </w:rPr>
      </w:pPr>
      <w:r>
        <w:rPr>
          <w:rFonts w:hint="eastAsia" w:hAnsi="宋体"/>
        </w:rPr>
        <w:t>注：</w:t>
      </w:r>
    </w:p>
    <w:p>
      <w:pPr>
        <w:pStyle w:val="33"/>
        <w:numPr>
          <w:ilvl w:val="0"/>
          <w:numId w:val="3"/>
        </w:numPr>
        <w:ind w:firstLineChars="0"/>
      </w:pPr>
      <w:r>
        <w:rPr>
          <w:rFonts w:hint="eastAsia" w:hAnsi="宋体"/>
          <w:kern w:val="0"/>
        </w:rPr>
        <w:t>投标人的投标报价不得超过预算金额，否则将导致投标被否决。</w:t>
      </w:r>
    </w:p>
    <w:p>
      <w:pPr>
        <w:rPr>
          <w:sz w:val="32"/>
          <w:szCs w:val="32"/>
        </w:rPr>
      </w:pPr>
    </w:p>
    <w:p>
      <w:pPr>
        <w:pStyle w:val="5"/>
        <w:spacing w:before="120" w:after="120"/>
        <w:jc w:val="center"/>
        <w:rPr>
          <w:rFonts w:ascii="黑体" w:eastAsia="黑体"/>
          <w:kern w:val="0"/>
        </w:rPr>
      </w:pPr>
      <w:r>
        <w:rPr>
          <w:rFonts w:hint="eastAsia" w:ascii="黑体" w:hAnsi="黑体" w:eastAsia="黑体"/>
          <w:b w:val="0"/>
          <w:bCs w:val="0"/>
          <w:kern w:val="0"/>
        </w:rPr>
        <w:t>四、投标人情况及资格证明文件</w:t>
      </w:r>
    </w:p>
    <w:p>
      <w:pPr>
        <w:outlineLvl w:val="3"/>
        <w:rPr>
          <w:rFonts w:ascii="黑体" w:hAnsi="黑体" w:eastAsia="黑体"/>
          <w:kern w:val="0"/>
          <w:sz w:val="24"/>
          <w:szCs w:val="24"/>
        </w:rPr>
      </w:pPr>
      <w:r>
        <w:rPr>
          <w:rFonts w:hint="eastAsia" w:ascii="黑体" w:hAnsi="黑体" w:eastAsia="黑体"/>
          <w:kern w:val="0"/>
          <w:sz w:val="24"/>
          <w:szCs w:val="24"/>
        </w:rPr>
        <w:t>（一）投标人资格证明文件（格式自定）</w:t>
      </w:r>
    </w:p>
    <w:p>
      <w:pPr>
        <w:pStyle w:val="2"/>
        <w:ind w:firstLine="420" w:firstLineChars="200"/>
      </w:pPr>
      <w:r>
        <w:rPr>
          <w:rFonts w:hint="eastAsia" w:hAnsi="宋体"/>
        </w:rPr>
        <w:t>（特别提示：按投标人资格要求，提供相关的资格证明资料，未提供或提供不完整、不符合要求的，将作投标无效处理。）</w:t>
      </w:r>
    </w:p>
    <w:p>
      <w:pPr>
        <w:outlineLvl w:val="3"/>
        <w:rPr>
          <w:rFonts w:ascii="黑体" w:hAnsi="宋体" w:eastAsia="黑体"/>
          <w:kern w:val="0"/>
          <w:sz w:val="24"/>
          <w:szCs w:val="24"/>
        </w:rPr>
      </w:pPr>
      <w:r>
        <w:rPr>
          <w:rFonts w:hint="eastAsia" w:ascii="黑体" w:hAnsi="黑体" w:eastAsia="黑体"/>
          <w:kern w:val="0"/>
          <w:sz w:val="24"/>
          <w:szCs w:val="24"/>
        </w:rPr>
        <w:t>（二）投标人资质证明文件（格式自定）</w:t>
      </w:r>
    </w:p>
    <w:p>
      <w:pPr>
        <w:spacing w:before="156" w:beforeLines="50"/>
        <w:ind w:firstLine="420" w:firstLineChars="200"/>
        <w:rPr>
          <w:rFonts w:hAnsi="宋体"/>
        </w:rPr>
      </w:pPr>
      <w:r>
        <w:rPr>
          <w:rFonts w:hint="eastAsia" w:hAnsi="宋体"/>
        </w:rPr>
        <w:t>（特别提示：按投标人资质情况要求，提供相关的资质证明资料。）</w:t>
      </w:r>
    </w:p>
    <w:p>
      <w:pPr>
        <w:pStyle w:val="3"/>
        <w:spacing w:before="312" w:after="312"/>
      </w:pPr>
    </w:p>
    <w:p>
      <w:pPr>
        <w:pStyle w:val="5"/>
        <w:spacing w:before="120" w:after="120"/>
        <w:jc w:val="center"/>
        <w:rPr>
          <w:rFonts w:ascii="黑体" w:hAnsi="黑体" w:eastAsia="黑体"/>
          <w:b w:val="0"/>
          <w:bCs w:val="0"/>
          <w:kern w:val="0"/>
        </w:rPr>
      </w:pPr>
      <w:r>
        <w:rPr>
          <w:rFonts w:hint="eastAsia" w:ascii="黑体" w:hAnsi="黑体" w:eastAsia="黑体"/>
          <w:b w:val="0"/>
          <w:bCs w:val="0"/>
          <w:kern w:val="0"/>
        </w:rPr>
        <w:t>五、投标人同类项目业绩情况（格式自定）</w:t>
      </w:r>
    </w:p>
    <w:p>
      <w:pPr>
        <w:pStyle w:val="2"/>
        <w:rPr>
          <w:rFonts w:hAnsi="宋体"/>
          <w:b/>
          <w:bCs/>
        </w:rPr>
      </w:pPr>
      <w:r>
        <w:rPr>
          <w:rFonts w:hint="eastAsia" w:hAnsi="宋体"/>
          <w:b/>
          <w:bCs/>
        </w:rPr>
        <w:t>（特别提示：投标人须按本招标文件评标信息中对应的评审因素要求，提供证明资料）</w:t>
      </w:r>
    </w:p>
    <w:p>
      <w:pPr>
        <w:pStyle w:val="5"/>
        <w:spacing w:before="120" w:after="120"/>
        <w:jc w:val="center"/>
        <w:rPr>
          <w:rFonts w:ascii="黑体" w:hAnsi="黑体" w:eastAsia="黑体"/>
          <w:b w:val="0"/>
          <w:bCs w:val="0"/>
          <w:kern w:val="0"/>
        </w:rPr>
      </w:pPr>
    </w:p>
    <w:p>
      <w:pPr>
        <w:pStyle w:val="5"/>
        <w:spacing w:before="120" w:after="120"/>
        <w:jc w:val="center"/>
        <w:rPr>
          <w:rFonts w:ascii="黑体" w:hAnsi="黑体" w:eastAsia="黑体"/>
          <w:b w:val="0"/>
          <w:bCs w:val="0"/>
          <w:kern w:val="0"/>
        </w:rPr>
      </w:pPr>
      <w:r>
        <w:rPr>
          <w:rFonts w:hint="eastAsia" w:ascii="黑体" w:hAnsi="黑体" w:eastAsia="黑体"/>
          <w:b w:val="0"/>
          <w:bCs w:val="0"/>
          <w:kern w:val="0"/>
        </w:rPr>
        <w:t>六、投标人获奖情况（格式自定）</w:t>
      </w:r>
    </w:p>
    <w:p>
      <w:pPr>
        <w:pStyle w:val="2"/>
        <w:rPr>
          <w:rFonts w:ascii="Times New Roman" w:hAnsi="Times New Roman"/>
          <w:sz w:val="24"/>
          <w:szCs w:val="24"/>
        </w:rPr>
      </w:pPr>
      <w:r>
        <w:rPr>
          <w:rFonts w:hint="eastAsia" w:hAnsi="宋体"/>
          <w:b/>
          <w:bCs/>
        </w:rPr>
        <w:t>（特别提示：投标人须按本招标文件评标信息中对应的评审因素要求，提供证明资料）</w:t>
      </w:r>
    </w:p>
    <w:p>
      <w:pPr>
        <w:pStyle w:val="11"/>
        <w:ind w:firstLine="0"/>
        <w:rPr>
          <w:rFonts w:ascii="宋体" w:hAnsi="宋体"/>
          <w:sz w:val="24"/>
          <w:szCs w:val="24"/>
        </w:rPr>
      </w:pPr>
    </w:p>
    <w:p>
      <w:pPr>
        <w:pStyle w:val="5"/>
        <w:spacing w:before="120" w:after="120"/>
        <w:jc w:val="center"/>
        <w:rPr>
          <w:rFonts w:ascii="黑体" w:hAnsi="黑体" w:eastAsia="黑体"/>
          <w:b w:val="0"/>
          <w:bCs w:val="0"/>
          <w:kern w:val="0"/>
        </w:rPr>
      </w:pPr>
      <w:r>
        <w:rPr>
          <w:rFonts w:hint="eastAsia" w:ascii="黑体" w:hAnsi="黑体" w:eastAsia="黑体"/>
          <w:b w:val="0"/>
          <w:bCs w:val="0"/>
          <w:kern w:val="0"/>
        </w:rPr>
        <w:t>七、投标人自主知识产权产品（创新、设计）情况（格式自定）</w:t>
      </w:r>
    </w:p>
    <w:p>
      <w:pPr>
        <w:pStyle w:val="2"/>
        <w:rPr>
          <w:rFonts w:ascii="Times New Roman" w:hAnsi="Times New Roman"/>
          <w:sz w:val="24"/>
          <w:szCs w:val="24"/>
        </w:rPr>
      </w:pPr>
      <w:r>
        <w:rPr>
          <w:rFonts w:hint="eastAsia" w:hAnsi="宋体"/>
          <w:b/>
          <w:bCs/>
        </w:rPr>
        <w:t>（特别提示：投标人须按本招标文件评标信息中对应的评审因素要求，提供证明资料）</w:t>
      </w:r>
    </w:p>
    <w:p>
      <w:pPr>
        <w:pStyle w:val="5"/>
        <w:spacing w:before="120" w:after="120"/>
        <w:jc w:val="center"/>
        <w:rPr>
          <w:rFonts w:ascii="黑体" w:hAnsi="黑体" w:eastAsia="黑体"/>
          <w:b w:val="0"/>
          <w:bCs w:val="0"/>
          <w:kern w:val="0"/>
        </w:rPr>
      </w:pPr>
    </w:p>
    <w:p>
      <w:pPr>
        <w:pStyle w:val="5"/>
        <w:spacing w:before="120" w:after="120"/>
        <w:jc w:val="center"/>
        <w:rPr>
          <w:rFonts w:ascii="黑体" w:hAnsi="黑体" w:eastAsia="黑体"/>
          <w:b w:val="0"/>
          <w:bCs w:val="0"/>
          <w:kern w:val="0"/>
        </w:rPr>
      </w:pPr>
      <w:r>
        <w:rPr>
          <w:rFonts w:hint="eastAsia" w:ascii="黑体" w:hAnsi="黑体" w:eastAsia="黑体"/>
          <w:b w:val="0"/>
          <w:bCs w:val="0"/>
          <w:kern w:val="0"/>
        </w:rPr>
        <w:t>八、服务网点</w:t>
      </w:r>
    </w:p>
    <w:p>
      <w:pPr>
        <w:pStyle w:val="2"/>
        <w:jc w:val="center"/>
        <w:rPr>
          <w:rFonts w:ascii="Times New Roman" w:hAnsi="Times New Roman"/>
          <w:sz w:val="24"/>
          <w:szCs w:val="24"/>
        </w:rPr>
      </w:pPr>
      <w:r>
        <w:rPr>
          <w:rFonts w:hint="eastAsia" w:hAnsi="宋体"/>
          <w:b/>
          <w:bCs/>
        </w:rPr>
        <w:t>承诺函</w:t>
      </w:r>
    </w:p>
    <w:p>
      <w:pPr>
        <w:pStyle w:val="2"/>
        <w:rPr>
          <w:b/>
          <w:bCs/>
        </w:rPr>
      </w:pPr>
      <w:r>
        <w:rPr>
          <w:rFonts w:hint="eastAsia" w:hAnsi="宋体"/>
          <w:b/>
          <w:bCs/>
        </w:rPr>
        <w:t>致：深圳市国资委</w:t>
      </w:r>
    </w:p>
    <w:p>
      <w:pPr>
        <w:pStyle w:val="2"/>
        <w:ind w:firstLine="422" w:firstLineChars="200"/>
        <w:rPr>
          <w:b/>
          <w:bCs/>
        </w:rPr>
      </w:pPr>
      <w:r>
        <w:rPr>
          <w:rFonts w:hint="eastAsia" w:hAnsi="宋体"/>
          <w:b/>
          <w:bCs/>
        </w:rPr>
        <w:t>我单位承诺，中标后为本项目提供本地经营（服务）网点，如不遵守相应承诺，愿按违约处理，并承担由此给采购人带来的损失。</w:t>
      </w:r>
    </w:p>
    <w:p>
      <w:pPr>
        <w:pStyle w:val="2"/>
        <w:ind w:right="960" w:firstLine="4849" w:firstLineChars="2300"/>
        <w:rPr>
          <w:b/>
          <w:bCs/>
        </w:rPr>
      </w:pPr>
      <w:r>
        <w:rPr>
          <w:rFonts w:hint="eastAsia" w:hAnsi="宋体"/>
          <w:b/>
          <w:bCs/>
        </w:rPr>
        <w:t>投标人：</w:t>
      </w:r>
      <w:r>
        <w:rPr>
          <w:rFonts w:hint="eastAsia"/>
          <w:b/>
          <w:bCs/>
        </w:rPr>
        <w:t xml:space="preserve">              </w:t>
      </w:r>
    </w:p>
    <w:p>
      <w:pPr>
        <w:pStyle w:val="2"/>
        <w:rPr>
          <w:b/>
          <w:bCs/>
        </w:rPr>
      </w:pPr>
      <w:r>
        <w:rPr>
          <w:rFonts w:hint="eastAsia"/>
          <w:b/>
          <w:bCs/>
        </w:rPr>
        <w:t xml:space="preserve">                                              </w:t>
      </w:r>
      <w:r>
        <w:rPr>
          <w:rFonts w:hint="eastAsia" w:hAnsi="宋体"/>
          <w:b/>
          <w:bCs/>
        </w:rPr>
        <w:t>日期：</w:t>
      </w:r>
      <w:r>
        <w:rPr>
          <w:rFonts w:hint="eastAsia"/>
          <w:b/>
          <w:bCs/>
        </w:rPr>
        <w:t xml:space="preserve">    </w:t>
      </w:r>
      <w:r>
        <w:rPr>
          <w:rFonts w:hint="eastAsia" w:hAnsi="宋体"/>
          <w:b/>
          <w:bCs/>
        </w:rPr>
        <w:t>年</w:t>
      </w:r>
      <w:r>
        <w:rPr>
          <w:rFonts w:hint="eastAsia"/>
          <w:b/>
          <w:bCs/>
        </w:rPr>
        <w:t xml:space="preserve">   </w:t>
      </w:r>
      <w:r>
        <w:rPr>
          <w:rFonts w:hint="eastAsia" w:hAnsi="宋体"/>
          <w:b/>
          <w:bCs/>
        </w:rPr>
        <w:t>月</w:t>
      </w:r>
      <w:r>
        <w:rPr>
          <w:rFonts w:hint="eastAsia"/>
          <w:b/>
          <w:bCs/>
        </w:rPr>
        <w:t xml:space="preserve">   </w:t>
      </w:r>
      <w:r>
        <w:rPr>
          <w:rFonts w:hint="eastAsia" w:hAnsi="宋体"/>
          <w:b/>
          <w:bCs/>
        </w:rPr>
        <w:t>日</w:t>
      </w:r>
    </w:p>
    <w:p>
      <w:pPr>
        <w:pStyle w:val="2"/>
        <w:rPr>
          <w:b/>
          <w:bCs/>
        </w:rPr>
      </w:pPr>
      <w:r>
        <w:rPr>
          <w:rFonts w:hint="eastAsia" w:hAnsi="宋体"/>
          <w:b/>
          <w:bCs/>
        </w:rPr>
        <w:t>（</w:t>
      </w:r>
      <w:r>
        <w:rPr>
          <w:rFonts w:hAnsi="宋体"/>
          <w:b/>
          <w:bCs/>
        </w:rPr>
        <w:t>特别提示：投标人需按以上模板要求提供承诺函，否则将按不得分处理</w:t>
      </w:r>
      <w:r>
        <w:rPr>
          <w:rFonts w:hint="eastAsia" w:hAnsi="宋体"/>
          <w:b/>
          <w:bCs/>
        </w:rPr>
        <w:t>）</w:t>
      </w:r>
    </w:p>
    <w:p>
      <w:r>
        <w:t xml:space="preserve"> </w:t>
      </w:r>
    </w:p>
    <w:p>
      <w:r>
        <w:t xml:space="preserve"> </w:t>
      </w:r>
    </w:p>
    <w:p>
      <w:pPr>
        <w:rPr>
          <w:sz w:val="24"/>
          <w:szCs w:val="24"/>
        </w:rPr>
      </w:pPr>
      <w:r>
        <w:rPr>
          <w:rFonts w:hint="eastAsia" w:hAnsi="宋体"/>
          <w:sz w:val="24"/>
          <w:szCs w:val="24"/>
        </w:rPr>
        <w:t>（信息公开部分的内容到此为止！以下为信息不公开部分。）</w:t>
      </w:r>
    </w:p>
    <w:p>
      <w:pPr>
        <w:widowControl/>
        <w:spacing w:before="120" w:after="120" w:line="360" w:lineRule="auto"/>
        <w:ind w:firstLine="480" w:firstLineChars="200"/>
        <w:rPr>
          <w:rFonts w:hAnsi="宋体"/>
          <w:kern w:val="0"/>
          <w:sz w:val="24"/>
          <w:szCs w:val="20"/>
        </w:rPr>
      </w:pPr>
    </w:p>
    <w:p>
      <w:pPr>
        <w:outlineLvl w:val="1"/>
        <w:rPr>
          <w:rFonts w:hAnsi="宋体"/>
          <w:sz w:val="28"/>
          <w:szCs w:val="28"/>
        </w:rPr>
      </w:pPr>
      <w:r>
        <w:rPr>
          <w:rFonts w:hint="eastAsia" w:hAnsi="宋体"/>
          <w:sz w:val="28"/>
          <w:szCs w:val="28"/>
        </w:rPr>
        <w:t>（三）投标文件附件格式（信息不公开部分）</w:t>
      </w:r>
    </w:p>
    <w:p>
      <w:pPr>
        <w:pStyle w:val="5"/>
        <w:jc w:val="center"/>
        <w:rPr>
          <w:rFonts w:ascii="黑体" w:hAnsi="宋体" w:eastAsia="黑体"/>
          <w:sz w:val="24"/>
          <w:szCs w:val="24"/>
        </w:rPr>
      </w:pPr>
      <w:r>
        <w:rPr>
          <w:rFonts w:hint="eastAsia" w:ascii="黑体" w:hAnsi="黑体" w:eastAsia="黑体"/>
          <w:b w:val="0"/>
          <w:bCs w:val="0"/>
        </w:rPr>
        <w:t>一、法定代表人（负责人）证明书</w:t>
      </w:r>
    </w:p>
    <w:p>
      <w:pPr>
        <w:rPr>
          <w:rFonts w:ascii="Times New Roman"/>
          <w:sz w:val="24"/>
          <w:szCs w:val="24"/>
        </w:rPr>
      </w:pPr>
      <w:r>
        <w:rPr>
          <w:sz w:val="24"/>
          <w:szCs w:val="24"/>
        </w:rPr>
        <w:t xml:space="preserve"> </w:t>
      </w:r>
    </w:p>
    <w:p>
      <w:pPr>
        <w:spacing w:line="360" w:lineRule="auto"/>
        <w:rPr>
          <w:szCs w:val="21"/>
        </w:rPr>
      </w:pPr>
      <w:r>
        <w:rPr>
          <w:rFonts w:hint="eastAsia"/>
        </w:rPr>
        <w:t xml:space="preserve">   </w:t>
      </w:r>
      <w:r>
        <w:rPr>
          <w:rFonts w:hint="eastAsia"/>
          <w:u w:val="single"/>
        </w:rPr>
        <w:t xml:space="preserve">         </w:t>
      </w:r>
      <w:r>
        <w:rPr>
          <w:rFonts w:hint="eastAsia" w:hAnsi="宋体"/>
        </w:rPr>
        <w:t>同志，身份证号码：</w:t>
      </w:r>
      <w:r>
        <w:rPr>
          <w:rFonts w:hint="eastAsia"/>
          <w:u w:val="single"/>
        </w:rPr>
        <w:t xml:space="preserve">               </w:t>
      </w:r>
      <w:r>
        <w:rPr>
          <w:rFonts w:hint="eastAsia" w:hAnsi="宋体"/>
        </w:rPr>
        <w:t>，现任我单位</w:t>
      </w:r>
      <w:r>
        <w:rPr>
          <w:rFonts w:hint="eastAsia"/>
          <w:u w:val="single"/>
        </w:rPr>
        <w:t xml:space="preserve">         </w:t>
      </w:r>
      <w:r>
        <w:rPr>
          <w:rFonts w:hint="eastAsia" w:hAnsi="宋体"/>
        </w:rPr>
        <w:t>职务，为法定代表人（负责人），特此证明。</w:t>
      </w:r>
    </w:p>
    <w:p>
      <w:pPr>
        <w:spacing w:line="360" w:lineRule="auto"/>
      </w:pPr>
      <w:r>
        <w:rPr>
          <w:rFonts w:hint="eastAsia"/>
        </w:rPr>
        <w:t xml:space="preserve">         </w:t>
      </w:r>
    </w:p>
    <w:p>
      <w:pPr>
        <w:spacing w:line="360" w:lineRule="auto"/>
      </w:pPr>
      <w:r>
        <w:rPr>
          <w:rFonts w:hint="eastAsia" w:hAnsi="宋体"/>
        </w:rPr>
        <w:t>说明：</w:t>
      </w:r>
      <w:r>
        <w:rPr>
          <w:rFonts w:hint="eastAsia"/>
        </w:rPr>
        <w:t>1</w:t>
      </w:r>
      <w:r>
        <w:rPr>
          <w:rFonts w:hint="eastAsia" w:hAnsi="宋体"/>
        </w:rPr>
        <w:t>、法定代表人为投标人（企业事业单位、国家机关、社会团体）的主要行政负责人。</w:t>
      </w:r>
    </w:p>
    <w:p>
      <w:r>
        <w:rPr>
          <w:rFonts w:hint="eastAsia"/>
        </w:rPr>
        <w:t xml:space="preserve">     </w:t>
      </w:r>
      <w:r>
        <w:t xml:space="preserve"> </w:t>
      </w:r>
      <w:r>
        <w:rPr>
          <w:rFonts w:hint="eastAsia"/>
        </w:rPr>
        <w:t>2</w:t>
      </w:r>
      <w:r>
        <w:rPr>
          <w:rFonts w:hint="eastAsia" w:hAnsi="宋体"/>
        </w:rPr>
        <w:t>、内容必须填写真实、清楚，涂改无效，不得转让、买卖。</w:t>
      </w:r>
    </w:p>
    <w:p>
      <w:pPr>
        <w:rPr>
          <w:sz w:val="24"/>
          <w:szCs w:val="24"/>
        </w:rPr>
      </w:pPr>
      <w:r>
        <w:rPr>
          <w:sz w:val="24"/>
          <w:szCs w:val="24"/>
        </w:rPr>
        <w:t xml:space="preserve"> </w:t>
      </w:r>
    </w:p>
    <w:p>
      <w:pPr>
        <w:rPr>
          <w:sz w:val="24"/>
          <w:szCs w:val="24"/>
        </w:rPr>
      </w:pPr>
      <w:r>
        <w:rPr>
          <w:sz w:val="24"/>
          <w:szCs w:val="24"/>
        </w:rPr>
        <w:t xml:space="preserve"> </w:t>
      </w:r>
    </w:p>
    <w:p>
      <w:pPr>
        <w:pStyle w:val="5"/>
        <w:spacing w:before="120" w:after="120"/>
        <w:jc w:val="center"/>
        <w:rPr>
          <w:rFonts w:ascii="黑体" w:eastAsia="黑体"/>
          <w:sz w:val="24"/>
          <w:szCs w:val="24"/>
        </w:rPr>
      </w:pPr>
      <w:r>
        <w:rPr>
          <w:rFonts w:hint="eastAsia" w:ascii="黑体" w:hAnsi="黑体" w:eastAsia="黑体"/>
          <w:b w:val="0"/>
          <w:bCs w:val="0"/>
        </w:rPr>
        <w:t>二、投标文件签署授权委托书</w:t>
      </w:r>
    </w:p>
    <w:p>
      <w:pPr>
        <w:spacing w:line="360" w:lineRule="auto"/>
        <w:ind w:firstLine="420" w:firstLineChars="200"/>
        <w:rPr>
          <w:rFonts w:ascii="Times New Roman"/>
        </w:rPr>
      </w:pPr>
      <w:r>
        <w:rPr>
          <w:rFonts w:hint="eastAsia" w:hAnsi="宋体"/>
        </w:rPr>
        <w:t>本授权委托书声明：我</w:t>
      </w:r>
      <w:r>
        <w:rPr>
          <w:rFonts w:hint="eastAsia"/>
          <w:u w:val="single"/>
        </w:rPr>
        <w:t xml:space="preserve">           </w:t>
      </w:r>
      <w:r>
        <w:rPr>
          <w:rFonts w:hint="eastAsia" w:hAnsi="宋体"/>
        </w:rPr>
        <w:t>（姓名）系</w:t>
      </w:r>
      <w:r>
        <w:rPr>
          <w:rFonts w:hint="eastAsia"/>
          <w:u w:val="single"/>
        </w:rPr>
        <w:t xml:space="preserve">             </w:t>
      </w:r>
      <w:r>
        <w:rPr>
          <w:rFonts w:hint="eastAsia" w:hAnsi="宋体"/>
        </w:rPr>
        <w:t>（投标人名称）的法定代表人（负责人），现授权委托</w:t>
      </w:r>
      <w:r>
        <w:rPr>
          <w:rFonts w:hint="eastAsia"/>
          <w:u w:val="single"/>
        </w:rPr>
        <w:t xml:space="preserve">            </w:t>
      </w:r>
      <w:r>
        <w:rPr>
          <w:rFonts w:hint="eastAsia" w:hAnsi="宋体"/>
        </w:rPr>
        <w:t>（姓名）为我单位签署本项目已递交的投标文件的法定代表人（负责人）的授权委托代理人，代理人全权代表我所签署的本项目已递交的投标文件内容我均承认。</w:t>
      </w:r>
    </w:p>
    <w:p>
      <w:pPr>
        <w:pStyle w:val="11"/>
        <w:spacing w:line="360" w:lineRule="auto"/>
      </w:pPr>
      <w:r>
        <w:rPr>
          <w:rFonts w:hint="eastAsia" w:ascii="宋体" w:hAnsi="宋体"/>
        </w:rPr>
        <w:t>代理人无转委托权，特此委托。</w:t>
      </w:r>
    </w:p>
    <w:p>
      <w:pPr>
        <w:pStyle w:val="11"/>
        <w:spacing w:line="360" w:lineRule="auto"/>
      </w:pPr>
      <w:r>
        <w:t xml:space="preserve"> </w:t>
      </w:r>
    </w:p>
    <w:p>
      <w:pPr>
        <w:spacing w:line="360" w:lineRule="auto"/>
        <w:ind w:left="540" w:leftChars="257"/>
        <w:rPr>
          <w:u w:val="single"/>
        </w:rPr>
      </w:pPr>
      <w:r>
        <w:rPr>
          <w:rFonts w:hint="eastAsia" w:hAnsi="宋体"/>
        </w:rPr>
        <w:t>代理人：</w:t>
      </w:r>
      <w:r>
        <w:rPr>
          <w:rFonts w:hint="eastAsia"/>
          <w:u w:val="single"/>
        </w:rPr>
        <w:t xml:space="preserve">             </w:t>
      </w:r>
    </w:p>
    <w:p>
      <w:pPr>
        <w:spacing w:line="360" w:lineRule="auto"/>
        <w:ind w:left="540" w:leftChars="257"/>
      </w:pPr>
      <w:r>
        <w:rPr>
          <w:rFonts w:hint="eastAsia" w:hAnsi="宋体"/>
        </w:rPr>
        <w:t>联系电话：</w:t>
      </w:r>
      <w:r>
        <w:rPr>
          <w:rFonts w:hint="eastAsia"/>
          <w:u w:val="single"/>
        </w:rPr>
        <w:t xml:space="preserve">            </w:t>
      </w:r>
      <w:r>
        <w:rPr>
          <w:rFonts w:hint="eastAsia"/>
        </w:rPr>
        <w:t xml:space="preserve">  </w:t>
      </w:r>
      <w:r>
        <w:rPr>
          <w:rFonts w:hint="eastAsia" w:hAnsi="宋体"/>
        </w:rPr>
        <w:t>手机：</w:t>
      </w:r>
      <w:r>
        <w:rPr>
          <w:rFonts w:hint="eastAsia"/>
          <w:u w:val="single"/>
        </w:rPr>
        <w:t xml:space="preserve">                   </w:t>
      </w:r>
    </w:p>
    <w:p>
      <w:pPr>
        <w:spacing w:line="360" w:lineRule="auto"/>
        <w:ind w:left="540" w:leftChars="257"/>
        <w:rPr>
          <w:u w:val="single"/>
        </w:rPr>
      </w:pPr>
      <w:r>
        <w:rPr>
          <w:rFonts w:hint="eastAsia" w:hAnsi="宋体"/>
        </w:rPr>
        <w:t>身份证号码：</w:t>
      </w:r>
      <w:r>
        <w:rPr>
          <w:rFonts w:hint="eastAsia"/>
          <w:u w:val="single"/>
        </w:rPr>
        <w:t xml:space="preserve">                        </w:t>
      </w:r>
      <w:r>
        <w:rPr>
          <w:rFonts w:hint="eastAsia" w:hAnsi="宋体"/>
        </w:rPr>
        <w:t>职务：</w:t>
      </w:r>
      <w:r>
        <w:rPr>
          <w:rFonts w:hint="eastAsia"/>
          <w:u w:val="single"/>
        </w:rPr>
        <w:t xml:space="preserve">       </w:t>
      </w:r>
    </w:p>
    <w:p>
      <w:pPr>
        <w:spacing w:line="360" w:lineRule="auto"/>
        <w:ind w:left="540" w:leftChars="257"/>
      </w:pPr>
      <w:r>
        <w:rPr>
          <w:rFonts w:hint="eastAsia" w:hAnsi="宋体"/>
        </w:rPr>
        <w:t>授权委托日期：</w:t>
      </w:r>
      <w:r>
        <w:rPr>
          <w:rFonts w:hint="eastAsia"/>
          <w:u w:val="single"/>
        </w:rPr>
        <w:t xml:space="preserve">         </w:t>
      </w:r>
      <w:r>
        <w:rPr>
          <w:rFonts w:hint="eastAsia" w:hAnsi="宋体"/>
        </w:rPr>
        <w:t>年</w:t>
      </w:r>
      <w:r>
        <w:rPr>
          <w:rFonts w:hint="eastAsia"/>
          <w:u w:val="single"/>
        </w:rPr>
        <w:t xml:space="preserve">     </w:t>
      </w:r>
      <w:r>
        <w:rPr>
          <w:rFonts w:hint="eastAsia" w:hAnsi="宋体"/>
        </w:rPr>
        <w:t>月</w:t>
      </w:r>
      <w:r>
        <w:rPr>
          <w:rFonts w:hint="eastAsia"/>
        </w:rPr>
        <w:t xml:space="preserve"> </w:t>
      </w:r>
      <w:r>
        <w:rPr>
          <w:rFonts w:hint="eastAsia"/>
          <w:u w:val="single"/>
        </w:rPr>
        <w:t xml:space="preserve">      </w:t>
      </w:r>
      <w:r>
        <w:rPr>
          <w:rFonts w:hint="eastAsia" w:hAnsi="宋体"/>
        </w:rPr>
        <w:t>日</w:t>
      </w:r>
    </w:p>
    <w:p>
      <w:r>
        <w:t xml:space="preserve"> </w:t>
      </w:r>
    </w:p>
    <w:p>
      <w:pPr>
        <w:spacing w:line="360" w:lineRule="auto"/>
        <w:ind w:firstLine="420" w:firstLineChars="200"/>
      </w:pPr>
      <w:r>
        <w:rPr>
          <w:rFonts w:hint="eastAsia" w:hAnsi="宋体"/>
        </w:rPr>
        <w:t>附：</w:t>
      </w:r>
      <w:r>
        <w:rPr>
          <w:rFonts w:hint="eastAsia"/>
        </w:rPr>
        <w:t xml:space="preserve"> </w:t>
      </w:r>
      <w:r>
        <w:rPr>
          <w:rFonts w:hint="eastAsia" w:hAnsi="宋体"/>
        </w:rPr>
        <w:t>请提供代理人身份证扫描件（正反两面）；非中国国籍管辖范围人员，可提供公安部门认可的身份证明材料扫描件。</w:t>
      </w:r>
    </w:p>
    <w:p>
      <w:pPr>
        <w:spacing w:line="360" w:lineRule="auto"/>
      </w:pPr>
      <w:r>
        <w:t xml:space="preserve"> </w:t>
      </w:r>
    </w:p>
    <w:p>
      <w:pPr>
        <w:pStyle w:val="5"/>
        <w:jc w:val="center"/>
        <w:rPr>
          <w:rFonts w:ascii="黑体" w:hAnsi="黑体" w:eastAsia="黑体"/>
          <w:b w:val="0"/>
          <w:bCs w:val="0"/>
          <w:color w:val="auto"/>
          <w:kern w:val="0"/>
        </w:rPr>
      </w:pPr>
      <w:r>
        <w:rPr>
          <w:rFonts w:hint="eastAsia" w:ascii="黑体" w:hAnsi="黑体" w:eastAsia="黑体"/>
          <w:b w:val="0"/>
          <w:bCs w:val="0"/>
          <w:color w:val="auto"/>
          <w:kern w:val="0"/>
        </w:rPr>
        <w:t>三、实施方案（格式自定）</w:t>
      </w:r>
    </w:p>
    <w:p>
      <w:pPr>
        <w:pStyle w:val="11"/>
        <w:ind w:firstLine="0"/>
        <w:rPr>
          <w:rFonts w:ascii="宋体" w:hAnsi="宋体"/>
          <w:sz w:val="24"/>
          <w:szCs w:val="24"/>
        </w:rPr>
      </w:pPr>
      <w:r>
        <w:rPr>
          <w:rFonts w:hint="eastAsia" w:ascii="宋体" w:hAnsi="宋体"/>
          <w:sz w:val="24"/>
          <w:szCs w:val="24"/>
        </w:rPr>
        <w:t>（特别提示：投标人须按本招标文件评标信息中对应的评审因素要求，提供证明资料）</w:t>
      </w:r>
    </w:p>
    <w:p>
      <w:pPr>
        <w:pStyle w:val="11"/>
        <w:ind w:firstLine="0"/>
        <w:rPr>
          <w:rFonts w:ascii="宋体" w:hAnsi="宋体"/>
          <w:sz w:val="24"/>
          <w:szCs w:val="24"/>
        </w:rPr>
      </w:pPr>
      <w:r>
        <w:rPr>
          <w:rFonts w:hint="eastAsia" w:ascii="宋体" w:hAnsi="宋体"/>
          <w:sz w:val="24"/>
          <w:szCs w:val="24"/>
        </w:rPr>
        <w:t xml:space="preserve"> </w:t>
      </w:r>
    </w:p>
    <w:p/>
    <w:p>
      <w:pPr>
        <w:pStyle w:val="5"/>
        <w:jc w:val="center"/>
        <w:rPr>
          <w:rFonts w:ascii="黑体" w:hAnsi="黑体" w:eastAsia="黑体"/>
          <w:b w:val="0"/>
          <w:bCs w:val="0"/>
          <w:kern w:val="0"/>
        </w:rPr>
      </w:pPr>
      <w:r>
        <w:rPr>
          <w:rFonts w:hint="eastAsia" w:ascii="黑体" w:hAnsi="黑体" w:eastAsia="黑体"/>
          <w:b w:val="0"/>
          <w:bCs w:val="0"/>
          <w:kern w:val="0"/>
          <w:lang w:val="en-US" w:eastAsia="zh-CN"/>
        </w:rPr>
        <w:t>四</w:t>
      </w:r>
      <w:r>
        <w:rPr>
          <w:rFonts w:hint="eastAsia" w:ascii="黑体" w:hAnsi="黑体" w:eastAsia="黑体"/>
          <w:b w:val="0"/>
          <w:bCs w:val="0"/>
          <w:kern w:val="0"/>
        </w:rPr>
        <w:t>、项目重点难点分析、应对措施及相关的合理化建议（格式自定）</w:t>
      </w:r>
    </w:p>
    <w:p>
      <w:pPr>
        <w:pStyle w:val="11"/>
        <w:ind w:firstLine="0"/>
        <w:rPr>
          <w:rFonts w:ascii="宋体" w:hAnsi="宋体"/>
          <w:sz w:val="24"/>
          <w:szCs w:val="24"/>
        </w:rPr>
      </w:pPr>
      <w:r>
        <w:rPr>
          <w:rFonts w:hint="eastAsia" w:ascii="宋体" w:hAnsi="宋体"/>
          <w:sz w:val="24"/>
          <w:szCs w:val="24"/>
        </w:rPr>
        <w:t>（特别提示：投标人须按本招标文件评标信息中对应的评审因素要求，提供证明资料）</w:t>
      </w:r>
    </w:p>
    <w:p>
      <w:pPr>
        <w:pStyle w:val="11"/>
        <w:ind w:firstLine="0"/>
        <w:rPr>
          <w:rFonts w:ascii="宋体" w:hAnsi="宋体"/>
          <w:sz w:val="24"/>
          <w:szCs w:val="24"/>
        </w:rPr>
      </w:pPr>
      <w:r>
        <w:rPr>
          <w:rFonts w:hint="eastAsia" w:ascii="宋体" w:hAnsi="宋体"/>
          <w:sz w:val="24"/>
          <w:szCs w:val="24"/>
        </w:rPr>
        <w:t xml:space="preserve"> </w:t>
      </w:r>
    </w:p>
    <w:p>
      <w:pPr>
        <w:pStyle w:val="5"/>
        <w:jc w:val="center"/>
        <w:rPr>
          <w:rFonts w:ascii="黑体" w:hAnsi="黑体" w:eastAsia="黑体"/>
          <w:b w:val="0"/>
          <w:bCs w:val="0"/>
          <w:kern w:val="0"/>
        </w:rPr>
      </w:pPr>
      <w:r>
        <w:rPr>
          <w:rFonts w:hint="eastAsia" w:ascii="黑体" w:hAnsi="黑体" w:eastAsia="黑体"/>
          <w:b w:val="0"/>
          <w:bCs w:val="0"/>
          <w:kern w:val="0"/>
          <w:lang w:val="en-US" w:eastAsia="zh-CN"/>
        </w:rPr>
        <w:t>五</w:t>
      </w:r>
      <w:r>
        <w:rPr>
          <w:rFonts w:hint="eastAsia" w:ascii="黑体" w:hAnsi="黑体" w:eastAsia="黑体"/>
          <w:b w:val="0"/>
          <w:bCs w:val="0"/>
          <w:kern w:val="0"/>
        </w:rPr>
        <w:t>、质量（完成时间、安全、环保）保障措施及方案（格式自定）</w:t>
      </w:r>
    </w:p>
    <w:p>
      <w:pPr>
        <w:pStyle w:val="11"/>
        <w:ind w:firstLine="0"/>
        <w:rPr>
          <w:rFonts w:ascii="宋体" w:hAnsi="宋体"/>
          <w:sz w:val="24"/>
          <w:szCs w:val="24"/>
        </w:rPr>
      </w:pPr>
      <w:r>
        <w:rPr>
          <w:rFonts w:hint="eastAsia" w:ascii="宋体" w:hAnsi="宋体"/>
          <w:sz w:val="24"/>
          <w:szCs w:val="24"/>
        </w:rPr>
        <w:t>（特别提示：投标人须按本招标文件评标信息中对应的评审因素要求，提供证明资料）</w:t>
      </w:r>
    </w:p>
    <w:p>
      <w:pPr>
        <w:pStyle w:val="11"/>
        <w:ind w:firstLine="0"/>
        <w:rPr>
          <w:rFonts w:ascii="宋体" w:hAnsi="宋体"/>
          <w:sz w:val="24"/>
          <w:szCs w:val="24"/>
        </w:rPr>
      </w:pPr>
      <w:r>
        <w:rPr>
          <w:rFonts w:hint="eastAsia" w:ascii="宋体" w:hAnsi="宋体"/>
          <w:sz w:val="24"/>
          <w:szCs w:val="24"/>
        </w:rPr>
        <w:t xml:space="preserve"> </w:t>
      </w:r>
    </w:p>
    <w:p>
      <w:pPr>
        <w:pStyle w:val="5"/>
        <w:jc w:val="center"/>
        <w:rPr>
          <w:rFonts w:ascii="黑体" w:hAnsi="黑体" w:eastAsia="黑体"/>
          <w:b w:val="0"/>
          <w:bCs w:val="0"/>
          <w:kern w:val="0"/>
        </w:rPr>
      </w:pPr>
      <w:r>
        <w:rPr>
          <w:rFonts w:hint="eastAsia" w:ascii="黑体" w:hAnsi="黑体" w:eastAsia="黑体"/>
          <w:b w:val="0"/>
          <w:bCs w:val="0"/>
          <w:kern w:val="0"/>
          <w:lang w:val="en-US" w:eastAsia="zh-CN"/>
        </w:rPr>
        <w:t>六</w:t>
      </w:r>
      <w:r>
        <w:rPr>
          <w:rFonts w:hint="eastAsia" w:ascii="黑体" w:hAnsi="黑体" w:eastAsia="黑体"/>
          <w:b w:val="0"/>
          <w:bCs w:val="0"/>
          <w:kern w:val="0"/>
        </w:rPr>
        <w:t>、项目完成（服务期满）后的服务承诺（格式自定）</w:t>
      </w:r>
    </w:p>
    <w:p>
      <w:pPr>
        <w:pStyle w:val="11"/>
        <w:ind w:firstLine="0"/>
        <w:rPr>
          <w:rFonts w:ascii="宋体" w:hAnsi="宋体"/>
          <w:sz w:val="24"/>
          <w:szCs w:val="24"/>
        </w:rPr>
      </w:pPr>
      <w:r>
        <w:rPr>
          <w:rFonts w:hint="eastAsia" w:ascii="宋体" w:hAnsi="宋体"/>
          <w:sz w:val="24"/>
          <w:szCs w:val="24"/>
        </w:rPr>
        <w:t>（特别提示：投标人须按本招标文件评标信息中对应的评审因素要求，提供证明资料）</w:t>
      </w:r>
    </w:p>
    <w:p>
      <w:pPr>
        <w:pStyle w:val="11"/>
        <w:ind w:firstLine="0"/>
        <w:rPr>
          <w:rFonts w:ascii="宋体" w:hAnsi="宋体"/>
          <w:sz w:val="24"/>
          <w:szCs w:val="24"/>
        </w:rPr>
      </w:pPr>
      <w:r>
        <w:rPr>
          <w:rFonts w:hint="eastAsia" w:ascii="宋体" w:hAnsi="宋体"/>
          <w:sz w:val="24"/>
          <w:szCs w:val="24"/>
        </w:rPr>
        <w:t xml:space="preserve"> </w:t>
      </w:r>
    </w:p>
    <w:p>
      <w:pPr>
        <w:pStyle w:val="5"/>
        <w:jc w:val="center"/>
        <w:rPr>
          <w:rFonts w:ascii="黑体" w:hAnsi="黑体" w:eastAsia="黑体"/>
          <w:b w:val="0"/>
          <w:bCs w:val="0"/>
          <w:kern w:val="0"/>
        </w:rPr>
      </w:pPr>
      <w:r>
        <w:rPr>
          <w:rFonts w:hint="eastAsia" w:ascii="黑体" w:hAnsi="黑体" w:eastAsia="黑体"/>
          <w:b w:val="0"/>
          <w:bCs w:val="0"/>
          <w:kern w:val="0"/>
          <w:lang w:val="en-US" w:eastAsia="zh-CN"/>
        </w:rPr>
        <w:t>七</w:t>
      </w:r>
      <w:r>
        <w:rPr>
          <w:rFonts w:hint="eastAsia" w:ascii="黑体" w:hAnsi="黑体" w:eastAsia="黑体"/>
          <w:b w:val="0"/>
          <w:bCs w:val="0"/>
          <w:kern w:val="0"/>
        </w:rPr>
        <w:t>、违约承诺（格式自定）</w:t>
      </w:r>
    </w:p>
    <w:p>
      <w:pPr>
        <w:pStyle w:val="11"/>
        <w:spacing w:before="78" w:beforeLines="25" w:after="78" w:afterLines="25"/>
        <w:ind w:firstLine="0"/>
        <w:rPr>
          <w:rFonts w:ascii="宋体" w:hAnsi="宋体"/>
          <w:sz w:val="24"/>
          <w:szCs w:val="24"/>
        </w:rPr>
      </w:pPr>
      <w:r>
        <w:rPr>
          <w:rFonts w:hint="eastAsia" w:ascii="宋体" w:hAnsi="宋体"/>
          <w:sz w:val="24"/>
          <w:szCs w:val="24"/>
        </w:rPr>
        <w:t>（特别提示：投标人须按本招标文件评标信息中对应的评审因素要求，提供证明资料）</w:t>
      </w:r>
    </w:p>
    <w:p>
      <w:pPr>
        <w:pStyle w:val="5"/>
        <w:jc w:val="center"/>
        <w:rPr>
          <w:rFonts w:ascii="黑体" w:hAnsi="黑体" w:eastAsia="黑体"/>
          <w:b w:val="0"/>
          <w:bCs w:val="0"/>
          <w:kern w:val="0"/>
        </w:rPr>
      </w:pPr>
      <w:r>
        <w:rPr>
          <w:rFonts w:hint="eastAsia" w:ascii="黑体" w:hAnsi="黑体" w:eastAsia="黑体"/>
          <w:b w:val="0"/>
          <w:bCs w:val="0"/>
          <w:kern w:val="0"/>
          <w:lang w:val="en-US" w:eastAsia="zh-CN"/>
        </w:rPr>
        <w:t>八</w:t>
      </w:r>
      <w:r>
        <w:rPr>
          <w:rFonts w:hint="eastAsia" w:ascii="黑体" w:hAnsi="黑体" w:eastAsia="黑体"/>
          <w:b w:val="0"/>
          <w:bCs w:val="0"/>
          <w:kern w:val="0"/>
        </w:rPr>
        <w:t>、拟安排的项目负责人情况（仅限一人）（格式自定）</w:t>
      </w:r>
    </w:p>
    <w:p>
      <w:pPr>
        <w:pStyle w:val="11"/>
        <w:spacing w:before="78" w:beforeLines="25" w:after="78" w:afterLines="25"/>
        <w:ind w:firstLine="0"/>
        <w:rPr>
          <w:rFonts w:ascii="宋体" w:hAnsi="宋体"/>
          <w:sz w:val="24"/>
          <w:szCs w:val="24"/>
        </w:rPr>
      </w:pPr>
      <w:r>
        <w:rPr>
          <w:rFonts w:hint="eastAsia" w:ascii="宋体" w:hAnsi="宋体"/>
          <w:sz w:val="24"/>
          <w:szCs w:val="24"/>
        </w:rPr>
        <w:t>（特别提示：投标人须按本招标文件评标信息中对应的评审因素要求，提供证明资料）</w:t>
      </w:r>
    </w:p>
    <w:p>
      <w:pPr>
        <w:pStyle w:val="11"/>
        <w:spacing w:before="78" w:beforeLines="25" w:after="78" w:afterLines="25"/>
        <w:ind w:firstLine="0"/>
        <w:rPr>
          <w:rFonts w:ascii="宋体" w:hAnsi="宋体"/>
          <w:sz w:val="24"/>
          <w:szCs w:val="24"/>
        </w:rPr>
      </w:pPr>
      <w:r>
        <w:rPr>
          <w:rFonts w:hint="eastAsia" w:ascii="宋体" w:hAnsi="宋体"/>
          <w:sz w:val="24"/>
          <w:szCs w:val="24"/>
        </w:rPr>
        <w:t xml:space="preserve"> </w:t>
      </w:r>
    </w:p>
    <w:p>
      <w:pPr>
        <w:pStyle w:val="5"/>
        <w:jc w:val="center"/>
        <w:rPr>
          <w:rFonts w:ascii="黑体" w:hAnsi="黑体" w:eastAsia="黑体"/>
          <w:b w:val="0"/>
          <w:bCs w:val="0"/>
          <w:kern w:val="0"/>
        </w:rPr>
      </w:pPr>
      <w:r>
        <w:rPr>
          <w:rFonts w:hint="eastAsia" w:ascii="黑体" w:hAnsi="黑体" w:eastAsia="黑体"/>
          <w:b w:val="0"/>
          <w:bCs w:val="0"/>
          <w:kern w:val="0"/>
          <w:lang w:val="en-US" w:eastAsia="zh-CN"/>
        </w:rPr>
        <w:t>九</w:t>
      </w:r>
      <w:r>
        <w:rPr>
          <w:rFonts w:hint="eastAsia" w:ascii="黑体" w:hAnsi="黑体" w:eastAsia="黑体"/>
          <w:b w:val="0"/>
          <w:bCs w:val="0"/>
          <w:kern w:val="0"/>
        </w:rPr>
        <w:t>、拟安排的项目主要团队成员（主要技术人员）情况（项目负责人除外）（格式自定）</w:t>
      </w:r>
    </w:p>
    <w:p>
      <w:pPr>
        <w:pStyle w:val="11"/>
        <w:spacing w:before="78" w:beforeLines="25" w:after="78" w:afterLines="25"/>
        <w:ind w:firstLine="0"/>
        <w:rPr>
          <w:rFonts w:ascii="宋体" w:hAnsi="宋体"/>
          <w:sz w:val="24"/>
          <w:szCs w:val="24"/>
        </w:rPr>
      </w:pPr>
      <w:r>
        <w:rPr>
          <w:rFonts w:hint="eastAsia" w:ascii="宋体" w:hAnsi="宋体"/>
          <w:sz w:val="24"/>
          <w:szCs w:val="24"/>
        </w:rPr>
        <w:t>（特别提示：投标人须按本招标文件评标信息中对应的评审因素要求，提供证明资料）</w:t>
      </w:r>
    </w:p>
    <w:p>
      <w:pPr>
        <w:pStyle w:val="2"/>
      </w:pPr>
    </w:p>
    <w:p>
      <w:pPr>
        <w:pStyle w:val="5"/>
        <w:jc w:val="center"/>
        <w:rPr>
          <w:rFonts w:ascii="黑体" w:hAnsi="黑体" w:eastAsia="黑体"/>
          <w:b w:val="0"/>
          <w:bCs w:val="0"/>
          <w:kern w:val="0"/>
        </w:rPr>
      </w:pPr>
      <w:r>
        <w:rPr>
          <w:rFonts w:hint="eastAsia" w:ascii="黑体" w:hAnsi="黑体" w:eastAsia="黑体"/>
          <w:b w:val="0"/>
          <w:bCs w:val="0"/>
          <w:kern w:val="0"/>
        </w:rPr>
        <w:t>十、投标人认为需要加以说明的其他内容（格式自定）</w:t>
      </w:r>
    </w:p>
    <w:p>
      <w:pPr>
        <w:pStyle w:val="3"/>
        <w:spacing w:before="312" w:after="312"/>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 w:name="华文仿宋">
    <w:altName w:val="仿宋"/>
    <w:panose1 w:val="02010600040101010101"/>
    <w:charset w:val="86"/>
    <w:family w:val="auto"/>
    <w:pitch w:val="default"/>
    <w:sig w:usb0="00000000" w:usb1="00000000" w:usb2="00000000" w:usb3="00000000" w:csb0="0004009F" w:csb1="DFD70000"/>
  </w:font>
  <w:font w:name="华文楷体">
    <w:altName w:val="楷体_GB2312"/>
    <w:panose1 w:val="02010600040101010101"/>
    <w:charset w:val="86"/>
    <w:family w:val="auto"/>
    <w:pitch w:val="default"/>
    <w:sig w:usb0="00000000" w:usb1="00000000" w:usb2="00000000" w:usb3="00000000" w:csb0="0004009F" w:csb1="DFD70000"/>
  </w:font>
  <w:font w:name="ˎ̥">
    <w:altName w:val="Times New Roman"/>
    <w:panose1 w:val="00000000000000000000"/>
    <w:charset w:val="00"/>
    <w:family w:val="roman"/>
    <w:pitch w:val="default"/>
    <w:sig w:usb0="00000000" w:usb1="00000000" w:usb2="00000000" w:usb3="00000000" w:csb0="00040001" w:csb1="00000000"/>
  </w:font>
  <w:font w:name="FSGB2312A">
    <w:altName w:val="Verdana"/>
    <w:panose1 w:val="02010604000000000000"/>
    <w:charset w:val="00"/>
    <w:family w:val="auto"/>
    <w:pitch w:val="default"/>
    <w:sig w:usb0="00000000" w:usb1="00000000" w:usb2="00000000" w:usb3="00000000" w:csb0="00000000" w:csb1="00000000"/>
  </w:font>
  <w:font w:name="FSGB2312B">
    <w:altName w:val="Verdana"/>
    <w:panose1 w:val="02010604000000000000"/>
    <w:charset w:val="00"/>
    <w:family w:val="auto"/>
    <w:pitch w:val="default"/>
    <w:sig w:usb0="00000000" w:usb1="00000000" w:usb2="00000000" w:usb3="00000000" w:csb0="00000000" w:csb1="00000000"/>
  </w:font>
  <w:font w:name="Verdana">
    <w:panose1 w:val="020B0604030504040204"/>
    <w:charset w:val="00"/>
    <w:family w:val="auto"/>
    <w:pitch w:val="default"/>
    <w:sig w:usb0="A00006FF" w:usb1="4000205B" w:usb2="0000001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C2E45"/>
    <w:multiLevelType w:val="multilevel"/>
    <w:tmpl w:val="141C2E45"/>
    <w:lvl w:ilvl="0" w:tentative="0">
      <w:start w:val="1"/>
      <w:numFmt w:val="decimal"/>
      <w:lvlText w:val="%1、"/>
      <w:lvlJc w:val="left"/>
      <w:pPr>
        <w:ind w:left="360" w:hanging="360"/>
      </w:pPr>
      <w:rPr>
        <w:rFonts w:hint="default" w:hAnsi="宋体"/>
        <w:color w:val="0000FF"/>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1">
    <w:nsid w:val="62BC0121"/>
    <w:multiLevelType w:val="multilevel"/>
    <w:tmpl w:val="62BC0121"/>
    <w:lvl w:ilvl="0" w:tentative="0">
      <w:start w:val="2"/>
      <w:numFmt w:val="japaneseCounting"/>
      <w:lvlText w:val="%1、"/>
      <w:lvlJc w:val="left"/>
      <w:pPr>
        <w:ind w:left="1360" w:hanging="720"/>
      </w:pPr>
      <w:rPr>
        <w:rFonts w:hint="default"/>
      </w:rPr>
    </w:lvl>
    <w:lvl w:ilvl="1" w:tentative="0">
      <w:start w:val="1"/>
      <w:numFmt w:val="lowerLetter"/>
      <w:lvlText w:val="%2)"/>
      <w:lvlJc w:val="left"/>
      <w:pPr>
        <w:ind w:left="1520" w:hanging="440"/>
      </w:pPr>
    </w:lvl>
    <w:lvl w:ilvl="2" w:tentative="0">
      <w:start w:val="1"/>
      <w:numFmt w:val="lowerRoman"/>
      <w:lvlText w:val="%3."/>
      <w:lvlJc w:val="right"/>
      <w:pPr>
        <w:ind w:left="1960" w:hanging="440"/>
      </w:pPr>
    </w:lvl>
    <w:lvl w:ilvl="3" w:tentative="0">
      <w:start w:val="1"/>
      <w:numFmt w:val="decimal"/>
      <w:lvlText w:val="%4."/>
      <w:lvlJc w:val="left"/>
      <w:pPr>
        <w:ind w:left="2400" w:hanging="440"/>
      </w:pPr>
    </w:lvl>
    <w:lvl w:ilvl="4" w:tentative="0">
      <w:start w:val="1"/>
      <w:numFmt w:val="lowerLetter"/>
      <w:lvlText w:val="%5)"/>
      <w:lvlJc w:val="left"/>
      <w:pPr>
        <w:ind w:left="2840" w:hanging="440"/>
      </w:pPr>
    </w:lvl>
    <w:lvl w:ilvl="5" w:tentative="0">
      <w:start w:val="1"/>
      <w:numFmt w:val="lowerRoman"/>
      <w:lvlText w:val="%6."/>
      <w:lvlJc w:val="right"/>
      <w:pPr>
        <w:ind w:left="3280" w:hanging="440"/>
      </w:pPr>
    </w:lvl>
    <w:lvl w:ilvl="6" w:tentative="0">
      <w:start w:val="1"/>
      <w:numFmt w:val="decimal"/>
      <w:lvlText w:val="%7."/>
      <w:lvlJc w:val="left"/>
      <w:pPr>
        <w:ind w:left="3720" w:hanging="440"/>
      </w:pPr>
    </w:lvl>
    <w:lvl w:ilvl="7" w:tentative="0">
      <w:start w:val="1"/>
      <w:numFmt w:val="lowerLetter"/>
      <w:lvlText w:val="%8)"/>
      <w:lvlJc w:val="left"/>
      <w:pPr>
        <w:ind w:left="4160" w:hanging="440"/>
      </w:pPr>
    </w:lvl>
    <w:lvl w:ilvl="8" w:tentative="0">
      <w:start w:val="1"/>
      <w:numFmt w:val="lowerRoman"/>
      <w:lvlText w:val="%9."/>
      <w:lvlJc w:val="right"/>
      <w:pPr>
        <w:ind w:left="4600" w:hanging="440"/>
      </w:pPr>
    </w:lvl>
  </w:abstractNum>
  <w:abstractNum w:abstractNumId="2">
    <w:nsid w:val="6D6D6EBC"/>
    <w:multiLevelType w:val="multilevel"/>
    <w:tmpl w:val="6D6D6EBC"/>
    <w:lvl w:ilvl="0" w:tentative="0">
      <w:start w:val="1"/>
      <w:numFmt w:val="chineseCountingThousand"/>
      <w:suff w:val="space"/>
      <w:lvlText w:val="第%1章"/>
      <w:lvlJc w:val="left"/>
      <w:pPr>
        <w:ind w:left="2940" w:firstLine="0"/>
      </w:pPr>
      <w:rPr>
        <w:rFonts w:hint="eastAsia" w:ascii="黑体" w:hAnsi="黑体" w:eastAsia="黑体" w:cs="宋体"/>
        <w:b/>
        <w:i w:val="0"/>
        <w:sz w:val="44"/>
      </w:rPr>
    </w:lvl>
    <w:lvl w:ilvl="1" w:tentative="0">
      <w:start w:val="1"/>
      <w:numFmt w:val="decimal"/>
      <w:isLgl/>
      <w:suff w:val="space"/>
      <w:lvlText w:val="%1.%2"/>
      <w:lvlJc w:val="left"/>
      <w:pPr>
        <w:ind w:left="0" w:firstLine="0"/>
      </w:pPr>
      <w:rPr>
        <w:rFonts w:hint="default" w:ascii="Arial" w:hAnsi="Arial" w:eastAsia="黑体" w:cs="Arial"/>
        <w:b/>
        <w:i w:val="0"/>
        <w:sz w:val="32"/>
      </w:rPr>
    </w:lvl>
    <w:lvl w:ilvl="2" w:tentative="0">
      <w:start w:val="1"/>
      <w:numFmt w:val="decimal"/>
      <w:isLgl/>
      <w:suff w:val="space"/>
      <w:lvlText w:val="%1.%2.%3"/>
      <w:lvlJc w:val="left"/>
      <w:pPr>
        <w:ind w:left="0" w:firstLine="0"/>
      </w:pPr>
      <w:rPr>
        <w:rFonts w:hint="default" w:ascii="Arial" w:hAnsi="Arial" w:eastAsia="黑体" w:cs="Arial"/>
        <w:b/>
        <w:i w:val="0"/>
        <w:sz w:val="30"/>
        <w:szCs w:val="30"/>
      </w:rPr>
    </w:lvl>
    <w:lvl w:ilvl="3" w:tentative="0">
      <w:start w:val="1"/>
      <w:numFmt w:val="decimal"/>
      <w:isLgl/>
      <w:suff w:val="space"/>
      <w:lvlText w:val="%1.%2.%3.%4"/>
      <w:lvlJc w:val="left"/>
      <w:pPr>
        <w:ind w:left="0" w:firstLine="0"/>
      </w:pPr>
      <w:rPr>
        <w:rFonts w:hint="default" w:ascii="Arial" w:hAnsi="Arial" w:eastAsia="黑体" w:cs="Arial"/>
        <w:b/>
        <w:i w:val="0"/>
        <w:sz w:val="30"/>
        <w:szCs w:val="30"/>
      </w:rPr>
    </w:lvl>
    <w:lvl w:ilvl="4" w:tentative="0">
      <w:start w:val="1"/>
      <w:numFmt w:val="decimal"/>
      <w:pStyle w:val="6"/>
      <w:isLgl/>
      <w:suff w:val="space"/>
      <w:lvlText w:val="%1.%2.%3.%4.%5"/>
      <w:lvlJc w:val="left"/>
      <w:pPr>
        <w:ind w:left="69" w:firstLine="0"/>
      </w:pPr>
      <w:rPr>
        <w:rFonts w:hint="default" w:ascii="Arial" w:hAnsi="Arial" w:eastAsia="黑体" w:cs="Arial"/>
        <w:b/>
        <w:i w:val="0"/>
        <w:sz w:val="28"/>
      </w:rPr>
    </w:lvl>
    <w:lvl w:ilvl="5" w:tentative="0">
      <w:start w:val="1"/>
      <w:numFmt w:val="decimal"/>
      <w:isLgl/>
      <w:suff w:val="space"/>
      <w:lvlText w:val="%1.%2.%3.%4.%5.%6"/>
      <w:lvlJc w:val="left"/>
      <w:pPr>
        <w:ind w:left="0" w:firstLine="0"/>
      </w:pPr>
      <w:rPr>
        <w:rFonts w:hint="default" w:ascii="Arial" w:hAnsi="Arial" w:eastAsia="黑体" w:cs="Arial"/>
        <w:b/>
        <w:i w:val="0"/>
        <w:sz w:val="28"/>
      </w:rPr>
    </w:lvl>
    <w:lvl w:ilvl="6" w:tentative="0">
      <w:start w:val="1"/>
      <w:numFmt w:val="decimal"/>
      <w:pStyle w:val="7"/>
      <w:isLgl/>
      <w:suff w:val="space"/>
      <w:lvlText w:val="%1.%2.%3.%4.%5.%6.%7"/>
      <w:lvlJc w:val="left"/>
      <w:pPr>
        <w:ind w:left="0" w:firstLine="0"/>
      </w:pPr>
      <w:rPr>
        <w:rFonts w:hint="default" w:ascii="Arial" w:hAnsi="Arial" w:eastAsia="黑体" w:cs="Arial"/>
        <w:b/>
        <w:i w:val="0"/>
        <w:sz w:val="28"/>
      </w:rPr>
    </w:lvl>
    <w:lvl w:ilvl="7" w:tentative="0">
      <w:start w:val="1"/>
      <w:numFmt w:val="decimal"/>
      <w:pStyle w:val="8"/>
      <w:isLgl/>
      <w:suff w:val="space"/>
      <w:lvlText w:val="%1.%2.%3.%4.%5.%6.%7.%8"/>
      <w:lvlJc w:val="left"/>
      <w:pPr>
        <w:ind w:left="0" w:firstLine="0"/>
      </w:pPr>
      <w:rPr>
        <w:rFonts w:hint="eastAsia" w:ascii="黑体" w:hAnsi="宋体" w:eastAsia="黑体" w:cs="黑体"/>
        <w:b/>
        <w:i w:val="0"/>
        <w:sz w:val="24"/>
      </w:rPr>
    </w:lvl>
    <w:lvl w:ilvl="8" w:tentative="0">
      <w:start w:val="1"/>
      <w:numFmt w:val="decimal"/>
      <w:isLgl/>
      <w:suff w:val="space"/>
      <w:lvlText w:val="%1.%2.%3.%4.%5.%6.%7.%8.%9"/>
      <w:lvlJc w:val="left"/>
      <w:pPr>
        <w:ind w:left="0" w:firstLine="0"/>
      </w:pPr>
      <w:rPr>
        <w:rFonts w:hint="eastAsia" w:ascii="黑体" w:hAnsi="宋体" w:eastAsia="黑体" w:cs="黑体"/>
        <w:b/>
        <w:i w:val="0"/>
        <w:sz w:val="24"/>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E0ODdjM2Y3Njc2MmZmZWU3NDgwYTk1YmE3MGNmMWEifQ=="/>
  </w:docVars>
  <w:rsids>
    <w:rsidRoot w:val="001C0952"/>
    <w:rsid w:val="00022990"/>
    <w:rsid w:val="000C60A4"/>
    <w:rsid w:val="00142CF1"/>
    <w:rsid w:val="001858EE"/>
    <w:rsid w:val="001C0952"/>
    <w:rsid w:val="001C5DD9"/>
    <w:rsid w:val="001F47E0"/>
    <w:rsid w:val="00227F2A"/>
    <w:rsid w:val="00255A98"/>
    <w:rsid w:val="002820B6"/>
    <w:rsid w:val="00366AB5"/>
    <w:rsid w:val="003B70D8"/>
    <w:rsid w:val="003D4C48"/>
    <w:rsid w:val="00410400"/>
    <w:rsid w:val="0044720C"/>
    <w:rsid w:val="004712EB"/>
    <w:rsid w:val="00475E5E"/>
    <w:rsid w:val="005265B2"/>
    <w:rsid w:val="00533EC5"/>
    <w:rsid w:val="00562B50"/>
    <w:rsid w:val="005A0373"/>
    <w:rsid w:val="00617351"/>
    <w:rsid w:val="006470D1"/>
    <w:rsid w:val="0067690A"/>
    <w:rsid w:val="006870DB"/>
    <w:rsid w:val="00740837"/>
    <w:rsid w:val="00866E76"/>
    <w:rsid w:val="00885A7C"/>
    <w:rsid w:val="008C752B"/>
    <w:rsid w:val="008D5AE5"/>
    <w:rsid w:val="008E7A3F"/>
    <w:rsid w:val="00915DA1"/>
    <w:rsid w:val="00A211B3"/>
    <w:rsid w:val="00A3329D"/>
    <w:rsid w:val="00A8055D"/>
    <w:rsid w:val="00A90DBA"/>
    <w:rsid w:val="00C0028F"/>
    <w:rsid w:val="00C246CD"/>
    <w:rsid w:val="00C3533A"/>
    <w:rsid w:val="00C76217"/>
    <w:rsid w:val="00D36C71"/>
    <w:rsid w:val="00DD582F"/>
    <w:rsid w:val="00DE378F"/>
    <w:rsid w:val="00DF4EEA"/>
    <w:rsid w:val="00E172EB"/>
    <w:rsid w:val="00F413AC"/>
    <w:rsid w:val="00F64BB6"/>
    <w:rsid w:val="00F72F3A"/>
    <w:rsid w:val="00FA4014"/>
    <w:rsid w:val="00FE1A6F"/>
    <w:rsid w:val="06A91CE0"/>
    <w:rsid w:val="0EDC3B7C"/>
    <w:rsid w:val="12B4219B"/>
    <w:rsid w:val="16006708"/>
    <w:rsid w:val="16013EBA"/>
    <w:rsid w:val="16153A23"/>
    <w:rsid w:val="164B1BAB"/>
    <w:rsid w:val="192074D6"/>
    <w:rsid w:val="1C460BFC"/>
    <w:rsid w:val="1D2E0CE3"/>
    <w:rsid w:val="1F4429F6"/>
    <w:rsid w:val="223C6E09"/>
    <w:rsid w:val="34FD609D"/>
    <w:rsid w:val="36F46E42"/>
    <w:rsid w:val="3A504978"/>
    <w:rsid w:val="3C7855B0"/>
    <w:rsid w:val="40014C67"/>
    <w:rsid w:val="44FF434A"/>
    <w:rsid w:val="4A350741"/>
    <w:rsid w:val="54195C8A"/>
    <w:rsid w:val="59E107F9"/>
    <w:rsid w:val="5E994301"/>
    <w:rsid w:val="62FF546A"/>
    <w:rsid w:val="6A0A2E1B"/>
    <w:rsid w:val="6AD65FDF"/>
    <w:rsid w:val="6CF5456C"/>
    <w:rsid w:val="6E454DAB"/>
    <w:rsid w:val="6E7C7DDB"/>
    <w:rsid w:val="705964E3"/>
    <w:rsid w:val="74235758"/>
    <w:rsid w:val="7A651138"/>
    <w:rsid w:val="7DD567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0" w:semiHidden="0" w:name="heading 5"/>
    <w:lsdException w:qFormat="1" w:uiPriority="9" w:name="heading 6"/>
    <w:lsdException w:qFormat="1" w:uiPriority="0" w:semiHidden="0" w:name="heading 7"/>
    <w:lsdException w:qFormat="1" w:uiPriority="0" w:semiHidden="0"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iPriority="99" w:semiHidden="0"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Calibri" w:eastAsia="宋体" w:cs="Times New Roman"/>
      <w:kern w:val="2"/>
      <w:sz w:val="21"/>
      <w:szCs w:val="22"/>
      <w:lang w:val="en-US" w:eastAsia="zh-CN" w:bidi="ar-SA"/>
    </w:rPr>
  </w:style>
  <w:style w:type="paragraph" w:styleId="4">
    <w:name w:val="heading 1"/>
    <w:next w:val="1"/>
    <w:link w:val="23"/>
    <w:qFormat/>
    <w:uiPriority w:val="9"/>
    <w:pPr>
      <w:keepNext/>
      <w:keepLines/>
      <w:spacing w:before="50" w:beforeLines="50" w:after="50" w:afterLines="50" w:line="360" w:lineRule="auto"/>
      <w:outlineLvl w:val="0"/>
    </w:pPr>
    <w:rPr>
      <w:rFonts w:ascii="等线" w:hAnsi="等线" w:eastAsia="宋体" w:cs="Times New Roman"/>
      <w:b/>
      <w:bCs/>
      <w:kern w:val="44"/>
      <w:sz w:val="36"/>
      <w:szCs w:val="44"/>
      <w:lang w:val="en-US" w:eastAsia="zh-CN" w:bidi="ar-SA"/>
    </w:rPr>
  </w:style>
  <w:style w:type="paragraph" w:styleId="5">
    <w:name w:val="heading 3"/>
    <w:basedOn w:val="1"/>
    <w:next w:val="1"/>
    <w:link w:val="35"/>
    <w:unhideWhenUsed/>
    <w:qFormat/>
    <w:uiPriority w:val="9"/>
    <w:pPr>
      <w:keepNext/>
      <w:keepLines/>
      <w:spacing w:before="260" w:after="260" w:line="416" w:lineRule="auto"/>
      <w:outlineLvl w:val="2"/>
    </w:pPr>
    <w:rPr>
      <w:b/>
      <w:bCs/>
      <w:sz w:val="32"/>
      <w:szCs w:val="32"/>
    </w:rPr>
  </w:style>
  <w:style w:type="paragraph" w:styleId="6">
    <w:name w:val="heading 5"/>
    <w:basedOn w:val="1"/>
    <w:next w:val="1"/>
    <w:link w:val="18"/>
    <w:unhideWhenUsed/>
    <w:qFormat/>
    <w:uiPriority w:val="0"/>
    <w:pPr>
      <w:keepNext/>
      <w:keepLines/>
      <w:widowControl/>
      <w:numPr>
        <w:ilvl w:val="4"/>
        <w:numId w:val="1"/>
      </w:numPr>
      <w:tabs>
        <w:tab w:val="left" w:pos="851"/>
      </w:tabs>
      <w:spacing w:line="360" w:lineRule="auto"/>
      <w:jc w:val="left"/>
      <w:outlineLvl w:val="4"/>
    </w:pPr>
    <w:rPr>
      <w:rFonts w:hAnsi="宋体" w:eastAsia="黑体" w:cstheme="minorBidi"/>
      <w:b/>
      <w:bCs/>
      <w:color w:val="000000" w:themeColor="text1"/>
      <w:sz w:val="28"/>
      <w:szCs w:val="24"/>
      <w14:textFill>
        <w14:solidFill>
          <w14:schemeClr w14:val="tx1"/>
        </w14:solidFill>
      </w14:textFill>
    </w:rPr>
  </w:style>
  <w:style w:type="paragraph" w:styleId="7">
    <w:name w:val="heading 7"/>
    <w:basedOn w:val="1"/>
    <w:next w:val="1"/>
    <w:link w:val="19"/>
    <w:unhideWhenUsed/>
    <w:qFormat/>
    <w:uiPriority w:val="0"/>
    <w:pPr>
      <w:keepNext/>
      <w:keepLines/>
      <w:widowControl/>
      <w:numPr>
        <w:ilvl w:val="6"/>
        <w:numId w:val="1"/>
      </w:numPr>
      <w:spacing w:line="360" w:lineRule="auto"/>
      <w:jc w:val="left"/>
      <w:outlineLvl w:val="6"/>
    </w:pPr>
    <w:rPr>
      <w:rFonts w:ascii="黑体" w:hAnsi="黑体" w:eastAsia="黑体"/>
      <w:b/>
      <w:bCs/>
      <w:kern w:val="0"/>
      <w:sz w:val="28"/>
      <w:szCs w:val="24"/>
    </w:rPr>
  </w:style>
  <w:style w:type="paragraph" w:styleId="8">
    <w:name w:val="heading 8"/>
    <w:basedOn w:val="1"/>
    <w:next w:val="1"/>
    <w:link w:val="20"/>
    <w:unhideWhenUsed/>
    <w:qFormat/>
    <w:uiPriority w:val="0"/>
    <w:pPr>
      <w:keepNext/>
      <w:keepLines/>
      <w:widowControl/>
      <w:numPr>
        <w:ilvl w:val="7"/>
        <w:numId w:val="1"/>
      </w:numPr>
      <w:spacing w:line="360" w:lineRule="auto"/>
      <w:jc w:val="left"/>
      <w:outlineLvl w:val="7"/>
    </w:pPr>
    <w:rPr>
      <w:rFonts w:ascii="等线 Light" w:hAnsi="等线 Light" w:eastAsia="黑体" w:cs="黑体"/>
      <w:b/>
      <w:color w:val="000000" w:themeColor="text1"/>
      <w:kern w:val="0"/>
      <w:sz w:val="24"/>
      <w:szCs w:val="24"/>
      <w14:textFill>
        <w14:solidFill>
          <w14:schemeClr w14:val="tx1"/>
        </w14:solidFill>
      </w14:textFill>
    </w:rPr>
  </w:style>
  <w:style w:type="character" w:default="1" w:styleId="15">
    <w:name w:val="Default Paragraph Font"/>
    <w:unhideWhenUsed/>
    <w:qFormat/>
    <w:uiPriority w:val="1"/>
  </w:style>
  <w:style w:type="table" w:default="1" w:styleId="17">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next w:val="3"/>
    <w:link w:val="25"/>
    <w:unhideWhenUsed/>
    <w:qFormat/>
    <w:uiPriority w:val="99"/>
    <w:pPr>
      <w:spacing w:after="120"/>
    </w:pPr>
  </w:style>
  <w:style w:type="paragraph" w:styleId="3">
    <w:name w:val="Title"/>
    <w:basedOn w:val="1"/>
    <w:next w:val="1"/>
    <w:qFormat/>
    <w:uiPriority w:val="0"/>
    <w:pPr>
      <w:spacing w:beforeLines="100" w:afterLines="100"/>
      <w:jc w:val="center"/>
      <w:outlineLvl w:val="0"/>
    </w:pPr>
    <w:rPr>
      <w:rFonts w:ascii="Arial" w:hAnsi="Arial" w:eastAsia="黑体" w:cs="Arial"/>
      <w:bCs/>
      <w:sz w:val="44"/>
      <w:szCs w:val="32"/>
    </w:rPr>
  </w:style>
  <w:style w:type="paragraph" w:styleId="9">
    <w:name w:val="annotation subject"/>
    <w:basedOn w:val="10"/>
    <w:next w:val="10"/>
    <w:link w:val="27"/>
    <w:unhideWhenUsed/>
    <w:qFormat/>
    <w:uiPriority w:val="99"/>
    <w:rPr>
      <w:b/>
      <w:bCs/>
    </w:rPr>
  </w:style>
  <w:style w:type="paragraph" w:styleId="10">
    <w:name w:val="annotation text"/>
    <w:basedOn w:val="1"/>
    <w:link w:val="26"/>
    <w:unhideWhenUsed/>
    <w:qFormat/>
    <w:uiPriority w:val="99"/>
    <w:pPr>
      <w:jc w:val="left"/>
    </w:pPr>
  </w:style>
  <w:style w:type="paragraph" w:styleId="11">
    <w:name w:val="Normal Indent"/>
    <w:basedOn w:val="1"/>
    <w:next w:val="1"/>
    <w:unhideWhenUsed/>
    <w:qFormat/>
    <w:uiPriority w:val="99"/>
    <w:pPr>
      <w:ind w:firstLine="420"/>
    </w:pPr>
    <w:rPr>
      <w:rFonts w:ascii="Times New Roman" w:hAnsi="Times New Roman"/>
      <w:szCs w:val="21"/>
    </w:rPr>
  </w:style>
  <w:style w:type="paragraph" w:styleId="12">
    <w:name w:val="footer"/>
    <w:basedOn w:val="1"/>
    <w:link w:val="22"/>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13">
    <w:name w:val="header"/>
    <w:basedOn w:val="1"/>
    <w:link w:val="21"/>
    <w:unhideWhenUsed/>
    <w:qFormat/>
    <w:uiPriority w:val="99"/>
    <w:pPr>
      <w:tabs>
        <w:tab w:val="center" w:pos="4153"/>
        <w:tab w:val="right" w:pos="8306"/>
      </w:tabs>
      <w:snapToGrid w:val="0"/>
      <w:jc w:val="center"/>
    </w:pPr>
    <w:rPr>
      <w:rFonts w:asciiTheme="minorHAnsi" w:hAnsiTheme="minorHAnsi" w:eastAsiaTheme="minorEastAsia" w:cstheme="minorBidi"/>
      <w:sz w:val="18"/>
      <w:szCs w:val="18"/>
    </w:rPr>
  </w:style>
  <w:style w:type="paragraph" w:styleId="14">
    <w:name w:val="Body Text 2"/>
    <w:basedOn w:val="1"/>
    <w:link w:val="36"/>
    <w:unhideWhenUsed/>
    <w:qFormat/>
    <w:uiPriority w:val="99"/>
    <w:pPr>
      <w:spacing w:after="120" w:line="480" w:lineRule="auto"/>
    </w:pPr>
  </w:style>
  <w:style w:type="character" w:styleId="16">
    <w:name w:val="annotation reference"/>
    <w:basedOn w:val="15"/>
    <w:unhideWhenUsed/>
    <w:qFormat/>
    <w:uiPriority w:val="99"/>
    <w:rPr>
      <w:sz w:val="21"/>
      <w:szCs w:val="21"/>
    </w:rPr>
  </w:style>
  <w:style w:type="character" w:customStyle="1" w:styleId="18">
    <w:name w:val="标题 5 字符"/>
    <w:basedOn w:val="15"/>
    <w:link w:val="6"/>
    <w:qFormat/>
    <w:uiPriority w:val="0"/>
    <w:rPr>
      <w:rFonts w:ascii="宋体" w:hAnsi="宋体" w:eastAsia="黑体"/>
      <w:b/>
      <w:bCs/>
      <w:color w:val="000000" w:themeColor="text1"/>
      <w:sz w:val="28"/>
      <w:szCs w:val="24"/>
      <w14:textFill>
        <w14:solidFill>
          <w14:schemeClr w14:val="tx1"/>
        </w14:solidFill>
      </w14:textFill>
    </w:rPr>
  </w:style>
  <w:style w:type="character" w:customStyle="1" w:styleId="19">
    <w:name w:val="标题 7 字符"/>
    <w:basedOn w:val="15"/>
    <w:link w:val="7"/>
    <w:qFormat/>
    <w:uiPriority w:val="0"/>
    <w:rPr>
      <w:rFonts w:ascii="黑体" w:hAnsi="黑体" w:eastAsia="黑体" w:cs="Times New Roman"/>
      <w:b/>
      <w:bCs/>
      <w:kern w:val="0"/>
      <w:sz w:val="28"/>
      <w:szCs w:val="24"/>
    </w:rPr>
  </w:style>
  <w:style w:type="character" w:customStyle="1" w:styleId="20">
    <w:name w:val="标题 8 字符"/>
    <w:basedOn w:val="15"/>
    <w:link w:val="8"/>
    <w:qFormat/>
    <w:uiPriority w:val="0"/>
    <w:rPr>
      <w:rFonts w:ascii="等线 Light" w:hAnsi="等线 Light" w:eastAsia="黑体" w:cs="黑体"/>
      <w:b/>
      <w:color w:val="000000" w:themeColor="text1"/>
      <w:kern w:val="0"/>
      <w:sz w:val="24"/>
      <w:szCs w:val="24"/>
      <w14:textFill>
        <w14:solidFill>
          <w14:schemeClr w14:val="tx1"/>
        </w14:solidFill>
      </w14:textFill>
    </w:rPr>
  </w:style>
  <w:style w:type="character" w:customStyle="1" w:styleId="21">
    <w:name w:val="页眉 字符"/>
    <w:basedOn w:val="15"/>
    <w:link w:val="13"/>
    <w:qFormat/>
    <w:uiPriority w:val="99"/>
    <w:rPr>
      <w:sz w:val="18"/>
      <w:szCs w:val="18"/>
    </w:rPr>
  </w:style>
  <w:style w:type="character" w:customStyle="1" w:styleId="22">
    <w:name w:val="页脚 字符"/>
    <w:basedOn w:val="15"/>
    <w:link w:val="12"/>
    <w:qFormat/>
    <w:uiPriority w:val="99"/>
    <w:rPr>
      <w:sz w:val="18"/>
      <w:szCs w:val="18"/>
    </w:rPr>
  </w:style>
  <w:style w:type="character" w:customStyle="1" w:styleId="23">
    <w:name w:val="标题 1 字符"/>
    <w:basedOn w:val="15"/>
    <w:link w:val="4"/>
    <w:qFormat/>
    <w:uiPriority w:val="9"/>
    <w:rPr>
      <w:rFonts w:ascii="等线" w:hAnsi="等线" w:eastAsia="宋体" w:cs="Times New Roman"/>
      <w:b/>
      <w:bCs/>
      <w:kern w:val="44"/>
      <w:sz w:val="36"/>
      <w:szCs w:val="44"/>
    </w:rPr>
  </w:style>
  <w:style w:type="paragraph" w:customStyle="1" w:styleId="24">
    <w:name w:val="Table Paragraph"/>
    <w:basedOn w:val="1"/>
    <w:qFormat/>
    <w:uiPriority w:val="99"/>
    <w:pPr>
      <w:autoSpaceDE w:val="0"/>
      <w:autoSpaceDN w:val="0"/>
      <w:adjustRightInd w:val="0"/>
      <w:jc w:val="left"/>
    </w:pPr>
    <w:rPr>
      <w:rFonts w:hAnsi="宋体" w:cs="宋体"/>
      <w:kern w:val="0"/>
      <w:sz w:val="24"/>
      <w:szCs w:val="24"/>
    </w:rPr>
  </w:style>
  <w:style w:type="character" w:customStyle="1" w:styleId="25">
    <w:name w:val="正文文本 字符"/>
    <w:basedOn w:val="15"/>
    <w:link w:val="2"/>
    <w:semiHidden/>
    <w:qFormat/>
    <w:uiPriority w:val="99"/>
    <w:rPr>
      <w:rFonts w:ascii="宋体" w:hAnsi="Calibri" w:eastAsia="宋体" w:cs="Times New Roman"/>
    </w:rPr>
  </w:style>
  <w:style w:type="character" w:customStyle="1" w:styleId="26">
    <w:name w:val="批注文字 字符"/>
    <w:basedOn w:val="15"/>
    <w:link w:val="10"/>
    <w:qFormat/>
    <w:uiPriority w:val="99"/>
    <w:rPr>
      <w:rFonts w:ascii="宋体" w:hAnsi="Calibri" w:eastAsia="宋体" w:cs="Times New Roman"/>
    </w:rPr>
  </w:style>
  <w:style w:type="character" w:customStyle="1" w:styleId="27">
    <w:name w:val="批注主题 字符"/>
    <w:basedOn w:val="26"/>
    <w:link w:val="9"/>
    <w:semiHidden/>
    <w:qFormat/>
    <w:uiPriority w:val="99"/>
    <w:rPr>
      <w:rFonts w:ascii="宋体" w:hAnsi="Calibri" w:eastAsia="宋体" w:cs="Times New Roman"/>
      <w:b/>
      <w:bCs/>
    </w:rPr>
  </w:style>
  <w:style w:type="character" w:customStyle="1" w:styleId="28">
    <w:name w:val="font41"/>
    <w:basedOn w:val="15"/>
    <w:qFormat/>
    <w:uiPriority w:val="0"/>
    <w:rPr>
      <w:rFonts w:hint="eastAsia" w:ascii="仿宋_GB2312" w:eastAsia="仿宋_GB2312" w:cs="仿宋_GB2312"/>
      <w:color w:val="FF0000"/>
      <w:sz w:val="21"/>
      <w:szCs w:val="21"/>
      <w:u w:val="none"/>
    </w:rPr>
  </w:style>
  <w:style w:type="character" w:customStyle="1" w:styleId="29">
    <w:name w:val="font01"/>
    <w:basedOn w:val="15"/>
    <w:qFormat/>
    <w:uiPriority w:val="0"/>
    <w:rPr>
      <w:rFonts w:hint="eastAsia" w:ascii="仿宋_GB2312" w:eastAsia="仿宋_GB2312" w:cs="仿宋_GB2312"/>
      <w:color w:val="000000"/>
      <w:sz w:val="21"/>
      <w:szCs w:val="21"/>
      <w:u w:val="none"/>
    </w:rPr>
  </w:style>
  <w:style w:type="character" w:customStyle="1" w:styleId="30">
    <w:name w:val="font61"/>
    <w:basedOn w:val="15"/>
    <w:qFormat/>
    <w:uiPriority w:val="0"/>
    <w:rPr>
      <w:rFonts w:hint="eastAsia" w:ascii="仿宋_GB2312" w:eastAsia="仿宋_GB2312" w:cs="仿宋_GB2312"/>
      <w:color w:val="666699"/>
      <w:sz w:val="21"/>
      <w:szCs w:val="21"/>
      <w:u w:val="none"/>
    </w:rPr>
  </w:style>
  <w:style w:type="character" w:customStyle="1" w:styleId="31">
    <w:name w:val="font51"/>
    <w:basedOn w:val="15"/>
    <w:qFormat/>
    <w:uiPriority w:val="0"/>
    <w:rPr>
      <w:rFonts w:hint="eastAsia" w:ascii="仿宋_GB2312" w:eastAsia="仿宋_GB2312" w:cs="仿宋_GB2312"/>
      <w:color w:val="FF0000"/>
      <w:sz w:val="21"/>
      <w:szCs w:val="21"/>
      <w:u w:val="none"/>
    </w:rPr>
  </w:style>
  <w:style w:type="paragraph" w:customStyle="1" w:styleId="32">
    <w:name w:val="修订1"/>
    <w:hidden/>
    <w:unhideWhenUsed/>
    <w:qFormat/>
    <w:uiPriority w:val="99"/>
    <w:rPr>
      <w:rFonts w:ascii="宋体" w:hAnsi="Calibri" w:eastAsia="宋体" w:cs="Times New Roman"/>
      <w:kern w:val="2"/>
      <w:sz w:val="21"/>
      <w:szCs w:val="22"/>
      <w:lang w:val="en-US" w:eastAsia="zh-CN" w:bidi="ar-SA"/>
    </w:rPr>
  </w:style>
  <w:style w:type="paragraph" w:customStyle="1" w:styleId="33">
    <w:name w:val="列表段落1"/>
    <w:basedOn w:val="1"/>
    <w:unhideWhenUsed/>
    <w:qFormat/>
    <w:uiPriority w:val="99"/>
    <w:pPr>
      <w:ind w:firstLine="420" w:firstLineChars="200"/>
    </w:pPr>
  </w:style>
  <w:style w:type="paragraph" w:customStyle="1" w:styleId="34">
    <w:name w:val="目录 21"/>
    <w:basedOn w:val="1"/>
    <w:next w:val="1"/>
    <w:semiHidden/>
    <w:qFormat/>
    <w:uiPriority w:val="0"/>
    <w:pPr>
      <w:spacing w:before="100" w:beforeAutospacing="1" w:after="100" w:afterAutospacing="1"/>
      <w:ind w:left="210"/>
      <w:jc w:val="left"/>
    </w:pPr>
    <w:rPr>
      <w:rFonts w:ascii="Times New Roman" w:hAnsi="Times New Roman"/>
      <w:smallCaps/>
      <w:szCs w:val="21"/>
    </w:rPr>
  </w:style>
  <w:style w:type="character" w:customStyle="1" w:styleId="35">
    <w:name w:val="标题 3 字符"/>
    <w:basedOn w:val="15"/>
    <w:link w:val="5"/>
    <w:qFormat/>
    <w:uiPriority w:val="9"/>
    <w:rPr>
      <w:rFonts w:ascii="宋体" w:hAnsi="Calibri" w:eastAsia="宋体" w:cs="Times New Roman"/>
      <w:b/>
      <w:bCs/>
      <w:kern w:val="2"/>
      <w:sz w:val="32"/>
      <w:szCs w:val="32"/>
    </w:rPr>
  </w:style>
  <w:style w:type="character" w:customStyle="1" w:styleId="36">
    <w:name w:val="正文文本 2 字符"/>
    <w:basedOn w:val="15"/>
    <w:link w:val="14"/>
    <w:semiHidden/>
    <w:qFormat/>
    <w:uiPriority w:val="99"/>
    <w:rPr>
      <w:rFonts w:ascii="宋体" w:hAnsi="Calibri" w:eastAsia="宋体" w:cs="Times New Roman"/>
      <w:kern w:val="2"/>
      <w:sz w:val="21"/>
      <w:szCs w:val="22"/>
    </w:rPr>
  </w:style>
  <w:style w:type="paragraph" w:customStyle="1" w:styleId="37">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16</Pages>
  <Words>1668</Words>
  <Characters>9514</Characters>
  <Lines>79</Lines>
  <Paragraphs>22</Paragraphs>
  <ScaleCrop>false</ScaleCrop>
  <LinksUpToDate>false</LinksUpToDate>
  <CharactersWithSpaces>11160</CharactersWithSpaces>
  <Application>WPS Office_10.8.0.6308_F1E327BC-269C-435d-A152-05C5408002CA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2023-11-16T09:43:00Z</dcterms:created>
  <dc:creator>培鑫 吴</dc:creator>
  <cp:lastModifiedBy>张小星</cp:lastModifiedBy>
  <dcterms:modified xsi:type="dcterms:W3CDTF">2024-03-09T02:19:12Z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2052-10.8.0.6308</vt:lpwstr>
  </property>
  <property fmtid="{D5CDD505-2E9C-101B-9397-08002B2CF9AE}" pid="3" name="ICV">
    <vt:lpwstr>175CB0BF75F5413280FF21E78F20D760_12</vt:lpwstr>
  </property>
</Properties>
</file>