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深圳市国资委2025年度人大建议、政协提案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办理工作总体情况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after="0" w:line="580" w:lineRule="exact"/>
        <w:ind w:firstLine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年，我委共办理市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人大建议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政协提案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以下简称“建议提案”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</w:rPr>
        <w:t>件。</w:t>
      </w:r>
      <w:r>
        <w:rPr>
          <w:rFonts w:hint="eastAsia" w:ascii="仿宋_GB2312" w:hAnsi="宋体" w:eastAsia="仿宋_GB2312"/>
          <w:sz w:val="32"/>
          <w:szCs w:val="32"/>
        </w:rPr>
        <w:t>其中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人大</w:t>
      </w:r>
      <w:r>
        <w:rPr>
          <w:rFonts w:hint="eastAsia" w:ascii="仿宋_GB2312" w:hAnsi="宋体" w:eastAsia="仿宋_GB2312"/>
          <w:sz w:val="32"/>
          <w:szCs w:val="32"/>
        </w:rPr>
        <w:t>建议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宋体" w:eastAsia="仿宋_GB2312"/>
          <w:sz w:val="32"/>
          <w:szCs w:val="32"/>
        </w:rPr>
        <w:t>件（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主办14件、承办9件、分办5件、汇办36件）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政协</w:t>
      </w:r>
      <w:r>
        <w:rPr>
          <w:rFonts w:hint="eastAsia" w:ascii="仿宋_GB2312" w:hAnsi="宋体" w:eastAsia="仿宋_GB2312"/>
          <w:sz w:val="32"/>
          <w:szCs w:val="32"/>
        </w:rPr>
        <w:t>提案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件（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主办4件、会</w:t>
      </w:r>
      <w:r>
        <w:rPr>
          <w:rFonts w:hint="eastAsia" w:ascii="仿宋_GB2312" w:eastAsia="仿宋_GB2312"/>
          <w:sz w:val="32"/>
          <w:szCs w:val="32"/>
        </w:rPr>
        <w:t>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所有建议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eastAsia="仿宋_GB2312"/>
          <w:sz w:val="32"/>
          <w:szCs w:val="32"/>
        </w:rPr>
        <w:t>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按时完成网上签收、办理答复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有关意见建议均已结合我委日常工作转化为实际工作措施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需征求代表委员评价的32件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建议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eastAsia="仿宋_GB2312"/>
          <w:sz w:val="32"/>
          <w:szCs w:val="32"/>
        </w:rPr>
        <w:t>答复全部获得“满意”评价，满意率100%。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firstLine="643" w:firstLineChars="200"/>
        <w:textAlignment w:val="auto"/>
        <w:outlineLvl w:val="9"/>
        <w:rPr>
          <w:rFonts w:hint="default" w:ascii="楷体_GB2312" w:eastAsia="楷体_GB2312"/>
          <w:b/>
          <w:color w:val="auto"/>
          <w:sz w:val="32"/>
          <w:szCs w:val="32"/>
          <w:lang w:val="en-US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领导高位推进，层层压实责任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历年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来高度重视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办理工作，以此作为密切联系群众、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了解社情民意、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接受社会监督、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回应社会关切的重要途径，以及进一步提升国资国企监管效能的有效手段。严格落实“一把手”负责制，通过印发《市国资委关于办理2025年度建议提案的通知》，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建立建议提案办理联络机制，将每件建议提案落实到业务处室专人专办，处室处长为办理工作第一责任人，全程统筹各项工作有序推进。委办公室充分发挥统筹作用，对建议提案办理情况进行全程跟踪督促落实，严格闭环管理。在办理过程中，对办理进度较慢以及办理质量不高的业务处室提出具体改进措施，不断压紧压实建议提案办理工作责任，确保所有建议提案均能在规定期限内保质保量办理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outlineLvl w:val="9"/>
        <w:rPr>
          <w:rFonts w:hint="default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（二）深化委员联络，提升办理质效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委始终坚持把沟通联系贯穿建议提案办理工作始终，努力做到在沟通中增进理解，在协商中达成共识，在协作中解决问题。收到建议提案后，均在第一时间主动与代表委员取得联系，认真听取代表委员的意见建议，全面深入了解建议提案提出的初衷、背景和诉求。通过充分的前期沟通，与代表委员共同协商确定办理的方向、重点和可行性方法，确保办理工作紧扣代表委员意图和群众期盼。在办理过程中，通过电话、微信、上门走访、专题座谈等多种方式，及时向代表委员反馈办理进展和阶段性成果，持续征求代表委员意见，不断调整和聚焦工作重点，切实增强办理工作的针对性和实效性。正式答复后，主动向代表委员汇报后续落实计划和实际推进情况，并持续跟踪代表委员对办理结果的满意度评价，始终将代表委员的满意程度作为衡量办理工作质效的核心标准，努力推动建议提案成果转化为实际工作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outlineLvl w:val="9"/>
        <w:rPr>
          <w:rFonts w:hint="default" w:ascii="楷体_GB2312" w:eastAsia="楷体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eastAsia="楷体_GB2312"/>
          <w:b/>
          <w:bCs w:val="0"/>
          <w:color w:val="auto"/>
          <w:sz w:val="32"/>
          <w:szCs w:val="32"/>
          <w:lang w:val="en-US" w:eastAsia="zh-CN"/>
        </w:rPr>
        <w:t>强化成果转化，推动成效延伸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0" w:firstLineChars="200"/>
        <w:textAlignment w:val="baseline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委充分将代表委员的建议提案内容与实际工作相结合，积极吸收采纳提案意见，切实增强代表提案办理工作的针对性和实效性。对于具有可行性、符合政策方向且能够及时解决的问题，我委扎实推进落实，明确责任分工和时限要求，确保建议提案办理取得实实在在的成效；对于解决方向明确但受客观条件限制、处理过程较为复杂的建议提案，我委主动邀请代表委员参与实地调研、专题研讨等，共同研究难点和路径，积极争取代表委员的理解与支持；对于因历史遗留问题、现行政策限制或超出我委职责范围，暂时难以推动落实的建议提案，我委也实事求是、耐心细致地向代表委员做好解释说明，详细阐述背景原因、政策依据和实际困难，真诚沟通争取代表委员谅解，并持续关注后续条件变化，最大限度推动提案发挥价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" w:eastAsia="zh-CN" w:bidi="ar-SA"/>
        </w:rPr>
        <w:t>我委将</w:t>
      </w:r>
      <w:r>
        <w:rPr>
          <w:rFonts w:hint="eastAsia" w:ascii="仿宋_GB2312" w:eastAsia="仿宋_GB2312" w:cs="Times New Roman"/>
          <w:kern w:val="0"/>
          <w:sz w:val="32"/>
          <w:szCs w:val="32"/>
          <w:lang w:val="en" w:eastAsia="zh-CN" w:bidi="ar-SA"/>
        </w:rPr>
        <w:t>继续保持认真负责的工作态度，积极做好建议提案办理工作。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" w:eastAsia="zh-CN" w:bidi="ar-SA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对办理结果为正在办理或列入工作计划的建议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eastAsia="仿宋_GB2312"/>
          <w:color w:val="auto"/>
          <w:sz w:val="32"/>
          <w:szCs w:val="32"/>
        </w:rPr>
        <w:t>进行跟踪，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确保建议意见落实落地</w:t>
      </w:r>
      <w:r>
        <w:rPr>
          <w:rFonts w:hint="eastAsia" w:ascii="仿宋_GB2312" w:eastAsia="仿宋_GB2312"/>
          <w:color w:val="auto"/>
          <w:sz w:val="32"/>
          <w:szCs w:val="32"/>
        </w:rPr>
        <w:t>，对取得实质进展的，及时将情况反馈给相关代表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委员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坚持“请进来”与“走出去”相结合，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把工作做在平时，通过多种形式增强与代表委员的沟通联系，及时调整工作重点，提高工作实效性、精准性。</w:t>
      </w:r>
      <w:r>
        <w:rPr>
          <w:rFonts w:hint="eastAsia" w:ascii="仿宋_GB2312" w:eastAsia="仿宋_GB2312" w:cs="Times New Roman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加大建议提案办理工作力度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规范办理流程，创新工作方法，切实</w:t>
      </w:r>
      <w:r>
        <w:rPr>
          <w:rFonts w:hint="eastAsia" w:ascii="仿宋_GB2312" w:eastAsia="仿宋_GB2312"/>
          <w:sz w:val="32"/>
          <w:szCs w:val="32"/>
        </w:rPr>
        <w:t>提</w:t>
      </w:r>
      <w:r>
        <w:rPr>
          <w:rFonts w:hint="eastAsia" w:ascii="仿宋_GB2312" w:eastAsia="仿宋_GB2312"/>
          <w:sz w:val="32"/>
          <w:szCs w:val="32"/>
          <w:lang w:eastAsia="zh-CN"/>
        </w:rPr>
        <w:t>高</w:t>
      </w:r>
      <w:r>
        <w:rPr>
          <w:rFonts w:hint="eastAsia" w:ascii="仿宋_GB2312" w:eastAsia="仿宋_GB2312"/>
          <w:sz w:val="32"/>
          <w:szCs w:val="32"/>
        </w:rPr>
        <w:t>建议提案的办理质量，</w:t>
      </w:r>
      <w:r>
        <w:rPr>
          <w:rFonts w:hint="eastAsia" w:ascii="仿宋_GB2312" w:eastAsia="仿宋_GB2312"/>
          <w:sz w:val="32"/>
          <w:szCs w:val="32"/>
          <w:lang w:eastAsia="zh-CN"/>
        </w:rPr>
        <w:t>提升</w:t>
      </w:r>
      <w:r>
        <w:rPr>
          <w:rFonts w:hint="eastAsia" w:ascii="仿宋_GB2312" w:eastAsia="仿宋_GB2312"/>
          <w:sz w:val="32"/>
          <w:szCs w:val="32"/>
        </w:rPr>
        <w:t>服务城市、服务民生的能力。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left="0" w:leftChars="0" w:firstLine="0" w:firstLineChars="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center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深圳市国资委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center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2025年12月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楷体">
    <w:altName w:val="楷体_GB2312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BBEBA3"/>
    <w:rsid w:val="04294E3E"/>
    <w:rsid w:val="05C94E99"/>
    <w:rsid w:val="1122149D"/>
    <w:rsid w:val="13BE5CFE"/>
    <w:rsid w:val="1A6C66D1"/>
    <w:rsid w:val="1E987104"/>
    <w:rsid w:val="1FD1018A"/>
    <w:rsid w:val="25FFE5D4"/>
    <w:rsid w:val="297F0058"/>
    <w:rsid w:val="2A185B3F"/>
    <w:rsid w:val="30FB3004"/>
    <w:rsid w:val="3D564C55"/>
    <w:rsid w:val="40831EA0"/>
    <w:rsid w:val="491E275B"/>
    <w:rsid w:val="4EEE5EF1"/>
    <w:rsid w:val="4F94669D"/>
    <w:rsid w:val="51532313"/>
    <w:rsid w:val="53841923"/>
    <w:rsid w:val="57F2964A"/>
    <w:rsid w:val="5D8D218D"/>
    <w:rsid w:val="5F3F4E9E"/>
    <w:rsid w:val="6C62782B"/>
    <w:rsid w:val="6CFE4FA1"/>
    <w:rsid w:val="7A757445"/>
    <w:rsid w:val="7D71065E"/>
    <w:rsid w:val="7DE5D716"/>
    <w:rsid w:val="7FEEB955"/>
    <w:rsid w:val="9B7B071E"/>
    <w:rsid w:val="9BC6AAB7"/>
    <w:rsid w:val="B57AA1E7"/>
    <w:rsid w:val="CB3FA5E5"/>
    <w:rsid w:val="CDBBEBA3"/>
    <w:rsid w:val="DCBE1C26"/>
    <w:rsid w:val="DF7C4876"/>
    <w:rsid w:val="E3F13CC2"/>
    <w:rsid w:val="EECF118B"/>
    <w:rsid w:val="FC5A6D70"/>
    <w:rsid w:val="FDED65E7"/>
    <w:rsid w:val="FDFCB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overflowPunct w:val="0"/>
      <w:autoSpaceDE w:val="0"/>
      <w:autoSpaceDN w:val="0"/>
      <w:adjustRightInd w:val="0"/>
      <w:spacing w:after="180" w:line="400" w:lineRule="atLeast"/>
      <w:ind w:firstLine="420"/>
      <w:jc w:val="left"/>
      <w:textAlignment w:val="baseline"/>
    </w:pPr>
    <w:rPr>
      <w:rFonts w:ascii="长城楷体" w:hAnsi="Times New Roman" w:eastAsia="长城楷体" w:cs="Times New Roman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2022-11-12T09:20:00Z</dcterms:created>
  <dc:creator>bgs-cjh</dc:creator>
  <cp:lastModifiedBy>admin</cp:lastModifiedBy>
  <dcterms:modified xsi:type="dcterms:W3CDTF">2025-12-02T02:50:55Z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B2421888D5D84D0AAFF626F0FBC92971</vt:lpwstr>
  </property>
</Properties>
</file>